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039F" w14:textId="0B956185" w:rsidR="000B6F19" w:rsidRDefault="000B6F19"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 xml:space="preserve">Bozza di Delibera </w:t>
      </w:r>
    </w:p>
    <w:p w14:paraId="2ADDAE04" w14:textId="1569A6E6" w:rsidR="000B6F19" w:rsidRDefault="000B6F19"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1134780F" w14:textId="77777777" w:rsidR="000B6F19" w:rsidRDefault="000B6F19"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56F7934F" w14:textId="54B5BF69" w:rsidR="00087D66" w:rsidRDefault="00087D66"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Premesso che</w:t>
      </w:r>
    </w:p>
    <w:p w14:paraId="7D058178" w14:textId="77777777" w:rsidR="00087D66" w:rsidRDefault="00087D66"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6B757A31" w14:textId="1D526984" w:rsidR="001C07A2" w:rsidRPr="00946E74" w:rsidRDefault="00087D66" w:rsidP="001C07A2">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i</w:t>
      </w:r>
      <w:r w:rsidRPr="00410550">
        <w:rPr>
          <w:rFonts w:eastAsiaTheme="minorHAnsi" w:cs="Times New Roman"/>
          <w:kern w:val="0"/>
          <w:sz w:val="22"/>
          <w:szCs w:val="22"/>
          <w:lang w:eastAsia="en-US"/>
        </w:rPr>
        <w:t>l</w:t>
      </w:r>
      <w:r>
        <w:rPr>
          <w:rFonts w:eastAsiaTheme="minorHAnsi" w:cs="Times New Roman"/>
          <w:kern w:val="0"/>
          <w:sz w:val="22"/>
          <w:szCs w:val="22"/>
          <w:lang w:eastAsia="en-US"/>
        </w:rPr>
        <w:t xml:space="preserve"> comune di Basicò fa parte dell’areale territoriale riconosciuto come “Monti Peloritani” lungo </w:t>
      </w:r>
      <w:r w:rsidRPr="00087D66">
        <w:rPr>
          <w:rFonts w:eastAsiaTheme="minorHAnsi" w:cs="Times New Roman"/>
          <w:kern w:val="0"/>
          <w:sz w:val="22"/>
          <w:szCs w:val="22"/>
          <w:lang w:eastAsia="en-US"/>
        </w:rPr>
        <w:t xml:space="preserve">quella linea naturale che li distinguono sia dai Monti </w:t>
      </w:r>
      <w:proofErr w:type="spellStart"/>
      <w:r w:rsidRPr="00087D66">
        <w:rPr>
          <w:rFonts w:eastAsiaTheme="minorHAnsi" w:cs="Times New Roman"/>
          <w:kern w:val="0"/>
          <w:sz w:val="22"/>
          <w:szCs w:val="22"/>
          <w:lang w:eastAsia="en-US"/>
        </w:rPr>
        <w:t>Nebrodi</w:t>
      </w:r>
      <w:proofErr w:type="spellEnd"/>
      <w:r w:rsidRPr="00087D66">
        <w:rPr>
          <w:rFonts w:eastAsiaTheme="minorHAnsi" w:cs="Times New Roman"/>
          <w:kern w:val="0"/>
          <w:sz w:val="22"/>
          <w:szCs w:val="22"/>
          <w:lang w:eastAsia="en-US"/>
        </w:rPr>
        <w:t xml:space="preserve"> che dalla Valle dell’Alcantara e unisce idealmente il promontorio di Tindari con Oliveri, </w:t>
      </w:r>
      <w:proofErr w:type="spellStart"/>
      <w:r w:rsidRPr="00087D66">
        <w:rPr>
          <w:rFonts w:eastAsiaTheme="minorHAnsi" w:cs="Times New Roman"/>
          <w:kern w:val="0"/>
          <w:sz w:val="22"/>
          <w:szCs w:val="22"/>
          <w:lang w:eastAsia="en-US"/>
        </w:rPr>
        <w:t>Basicó</w:t>
      </w:r>
      <w:proofErr w:type="spellEnd"/>
      <w:r w:rsidRPr="00087D66">
        <w:rPr>
          <w:rFonts w:eastAsiaTheme="minorHAnsi" w:cs="Times New Roman"/>
          <w:kern w:val="0"/>
          <w:sz w:val="22"/>
          <w:szCs w:val="22"/>
          <w:lang w:eastAsia="en-US"/>
        </w:rPr>
        <w:t xml:space="preserve">, Tripi, Fondachelli </w:t>
      </w:r>
      <w:proofErr w:type="gramStart"/>
      <w:r w:rsidRPr="00087D66">
        <w:rPr>
          <w:rFonts w:eastAsiaTheme="minorHAnsi" w:cs="Times New Roman"/>
          <w:kern w:val="0"/>
          <w:sz w:val="22"/>
          <w:szCs w:val="22"/>
          <w:lang w:eastAsia="en-US"/>
        </w:rPr>
        <w:t>Fantina,  Novara</w:t>
      </w:r>
      <w:proofErr w:type="gramEnd"/>
      <w:r w:rsidRPr="00087D66">
        <w:rPr>
          <w:rFonts w:eastAsiaTheme="minorHAnsi" w:cs="Times New Roman"/>
          <w:kern w:val="0"/>
          <w:sz w:val="22"/>
          <w:szCs w:val="22"/>
          <w:lang w:eastAsia="en-US"/>
        </w:rPr>
        <w:t xml:space="preserve"> di Sicilia</w:t>
      </w:r>
      <w:r>
        <w:rPr>
          <w:rFonts w:eastAsiaTheme="minorHAnsi" w:cs="Times New Roman"/>
          <w:kern w:val="0"/>
          <w:sz w:val="22"/>
          <w:szCs w:val="22"/>
          <w:lang w:eastAsia="en-US"/>
        </w:rPr>
        <w:t>,</w:t>
      </w:r>
      <w:r w:rsidRPr="00087D66">
        <w:rPr>
          <w:rFonts w:eastAsiaTheme="minorHAnsi" w:cs="Times New Roman"/>
          <w:kern w:val="0"/>
          <w:sz w:val="22"/>
          <w:szCs w:val="22"/>
          <w:lang w:eastAsia="en-US"/>
        </w:rPr>
        <w:t xml:space="preserve"> Castroreale, </w:t>
      </w:r>
      <w:r>
        <w:rPr>
          <w:rFonts w:eastAsiaTheme="minorHAnsi" w:cs="Times New Roman"/>
          <w:kern w:val="0"/>
          <w:sz w:val="22"/>
          <w:szCs w:val="22"/>
          <w:lang w:eastAsia="en-US"/>
        </w:rPr>
        <w:t xml:space="preserve">sino a Taormina e </w:t>
      </w:r>
      <w:r w:rsidRPr="00087D66">
        <w:rPr>
          <w:rFonts w:eastAsiaTheme="minorHAnsi" w:cs="Times New Roman"/>
          <w:kern w:val="0"/>
          <w:sz w:val="22"/>
          <w:szCs w:val="22"/>
          <w:lang w:eastAsia="en-US"/>
        </w:rPr>
        <w:t>che trova nella storia millenaria le ragioni di una naturale, ma inclusiva, demarcazione</w:t>
      </w:r>
      <w:r w:rsidR="00946E74">
        <w:rPr>
          <w:rFonts w:eastAsiaTheme="minorHAnsi" w:cs="Times New Roman"/>
          <w:kern w:val="0"/>
          <w:sz w:val="22"/>
          <w:szCs w:val="22"/>
          <w:lang w:eastAsia="en-US"/>
        </w:rPr>
        <w:t xml:space="preserve">. </w:t>
      </w:r>
      <w:r w:rsidR="00946E74" w:rsidRPr="00946E74">
        <w:rPr>
          <w:rFonts w:eastAsiaTheme="minorHAnsi" w:cs="Times New Roman"/>
          <w:sz w:val="22"/>
          <w:szCs w:val="22"/>
        </w:rPr>
        <w:t>U</w:t>
      </w:r>
      <w:r w:rsidR="00946E74" w:rsidRPr="00946E74">
        <w:rPr>
          <w:rFonts w:eastAsiaTheme="minorHAnsi" w:cs="Times New Roman"/>
          <w:sz w:val="22"/>
          <w:szCs w:val="22"/>
        </w:rPr>
        <w:t>n’area di poco superiore a 50.000 ettari, ricadente</w:t>
      </w:r>
      <w:r w:rsidR="00946E74" w:rsidRPr="00946E74">
        <w:rPr>
          <w:rFonts w:eastAsiaTheme="minorHAnsi" w:cs="Times New Roman"/>
          <w:sz w:val="22"/>
          <w:szCs w:val="22"/>
        </w:rPr>
        <w:t xml:space="preserve"> </w:t>
      </w:r>
      <w:r w:rsidR="00946E74" w:rsidRPr="00946E74">
        <w:rPr>
          <w:rFonts w:eastAsiaTheme="minorHAnsi" w:cs="Times New Roman"/>
          <w:sz w:val="22"/>
          <w:szCs w:val="22"/>
        </w:rPr>
        <w:t xml:space="preserve">al di sopra dei 3-400 metri di quota, distribuita su una </w:t>
      </w:r>
      <w:proofErr w:type="spellStart"/>
      <w:r w:rsidR="00946E74" w:rsidRPr="00946E74">
        <w:rPr>
          <w:rFonts w:eastAsiaTheme="minorHAnsi" w:cs="Times New Roman"/>
          <w:sz w:val="22"/>
          <w:szCs w:val="22"/>
        </w:rPr>
        <w:t>cinquatina</w:t>
      </w:r>
      <w:proofErr w:type="spellEnd"/>
      <w:r w:rsidR="00946E74" w:rsidRPr="00946E74">
        <w:rPr>
          <w:rFonts w:eastAsiaTheme="minorHAnsi" w:cs="Times New Roman"/>
          <w:sz w:val="22"/>
          <w:szCs w:val="22"/>
        </w:rPr>
        <w:t xml:space="preserve"> di Comuni</w:t>
      </w:r>
      <w:r w:rsidRPr="00946E74">
        <w:rPr>
          <w:rFonts w:eastAsiaTheme="minorHAnsi" w:cs="Times New Roman"/>
          <w:kern w:val="0"/>
          <w:sz w:val="22"/>
          <w:szCs w:val="22"/>
          <w:lang w:eastAsia="en-US"/>
        </w:rPr>
        <w:t>;</w:t>
      </w:r>
    </w:p>
    <w:p w14:paraId="7E2B4FB3" w14:textId="5E9D8029" w:rsidR="00946E74" w:rsidRDefault="00946E74" w:rsidP="001C07A2">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545FBECB" w14:textId="750C8006" w:rsidR="00946E74" w:rsidRPr="00946E74" w:rsidRDefault="00946E74" w:rsidP="00946E74">
      <w:pPr>
        <w:autoSpaceDE w:val="0"/>
        <w:adjustRightInd w:val="0"/>
        <w:ind w:firstLine="708"/>
        <w:jc w:val="both"/>
        <w:rPr>
          <w:rFonts w:eastAsiaTheme="minorHAnsi" w:cs="Times New Roman"/>
          <w:sz w:val="22"/>
          <w:szCs w:val="22"/>
        </w:rPr>
      </w:pPr>
      <w:r>
        <w:rPr>
          <w:rFonts w:cs="Times New Roman"/>
          <w:sz w:val="22"/>
          <w:szCs w:val="22"/>
        </w:rPr>
        <w:t>s</w:t>
      </w:r>
      <w:r w:rsidRPr="00946E74">
        <w:rPr>
          <w:rFonts w:cs="Times New Roman"/>
          <w:sz w:val="22"/>
          <w:szCs w:val="22"/>
        </w:rPr>
        <w:t xml:space="preserve">iamo consapevoli che </w:t>
      </w:r>
      <w:r w:rsidRPr="00946E74">
        <w:rPr>
          <w:rFonts w:eastAsiaTheme="minorHAnsi" w:cs="Times New Roman"/>
          <w:sz w:val="22"/>
          <w:szCs w:val="22"/>
        </w:rPr>
        <w:t>il nostro territorio dei Monti Peloritani è già in gran parte una vasta area protetta, visto che ricadono integralmente diverse aree protette di Natura 2000, tra Siti di interesse comunitario (Sic) e Zone di protezione speciale (</w:t>
      </w:r>
      <w:proofErr w:type="spellStart"/>
      <w:r w:rsidRPr="00946E74">
        <w:rPr>
          <w:rFonts w:eastAsiaTheme="minorHAnsi" w:cs="Times New Roman"/>
          <w:sz w:val="22"/>
          <w:szCs w:val="22"/>
        </w:rPr>
        <w:t>Zps</w:t>
      </w:r>
      <w:proofErr w:type="spellEnd"/>
      <w:r w:rsidRPr="00946E74">
        <w:rPr>
          <w:rFonts w:eastAsiaTheme="minorHAnsi" w:cs="Times New Roman"/>
          <w:sz w:val="22"/>
          <w:szCs w:val="22"/>
        </w:rPr>
        <w:t xml:space="preserve">), la Riserva naturale orientata di Fiumedinisi e Monte </w:t>
      </w:r>
      <w:proofErr w:type="spellStart"/>
      <w:r w:rsidRPr="00946E74">
        <w:rPr>
          <w:rFonts w:eastAsiaTheme="minorHAnsi" w:cs="Times New Roman"/>
          <w:sz w:val="22"/>
          <w:szCs w:val="22"/>
        </w:rPr>
        <w:t>Scuderi</w:t>
      </w:r>
      <w:proofErr w:type="spellEnd"/>
      <w:r w:rsidRPr="00946E74">
        <w:rPr>
          <w:rFonts w:eastAsiaTheme="minorHAnsi" w:cs="Times New Roman"/>
          <w:sz w:val="22"/>
          <w:szCs w:val="22"/>
        </w:rPr>
        <w:t xml:space="preserve">, zone di alto interesse paesaggistico e GEO Siti riconosciuti di interesse mondiale,  come la “Rocca </w:t>
      </w:r>
      <w:proofErr w:type="spellStart"/>
      <w:r w:rsidRPr="00946E74">
        <w:rPr>
          <w:rFonts w:eastAsiaTheme="minorHAnsi" w:cs="Times New Roman"/>
          <w:sz w:val="22"/>
          <w:szCs w:val="22"/>
        </w:rPr>
        <w:t>Salvatesta</w:t>
      </w:r>
      <w:proofErr w:type="spellEnd"/>
      <w:r w:rsidRPr="00946E74">
        <w:rPr>
          <w:rFonts w:eastAsiaTheme="minorHAnsi" w:cs="Times New Roman"/>
          <w:sz w:val="22"/>
          <w:szCs w:val="22"/>
        </w:rPr>
        <w:t>” di Novara di Sicilia</w:t>
      </w:r>
      <w:r>
        <w:rPr>
          <w:rFonts w:eastAsiaTheme="minorHAnsi" w:cs="Times New Roman"/>
          <w:sz w:val="22"/>
          <w:szCs w:val="22"/>
        </w:rPr>
        <w:t xml:space="preserve"> e Fondachelli Fantina</w:t>
      </w:r>
      <w:r w:rsidRPr="00946E74">
        <w:rPr>
          <w:rFonts w:eastAsiaTheme="minorHAnsi" w:cs="Times New Roman"/>
          <w:sz w:val="22"/>
          <w:szCs w:val="22"/>
        </w:rPr>
        <w:t xml:space="preserve"> oltre a migliaia di ettari di demanio forestale regionale</w:t>
      </w:r>
      <w:r>
        <w:rPr>
          <w:rFonts w:eastAsiaTheme="minorHAnsi" w:cs="Times New Roman"/>
          <w:sz w:val="22"/>
          <w:szCs w:val="22"/>
        </w:rPr>
        <w:t>;</w:t>
      </w:r>
    </w:p>
    <w:p w14:paraId="5B4A81BB" w14:textId="77777777" w:rsidR="00946E74" w:rsidRPr="00946E74" w:rsidRDefault="00946E74" w:rsidP="001C07A2">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1C0E52D8" w14:textId="77777777" w:rsidR="001C07A2" w:rsidRDefault="001C07A2" w:rsidP="001C07A2">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7D280AE1" w14:textId="524CE837" w:rsidR="001C07A2" w:rsidRDefault="001C07A2" w:rsidP="001C07A2">
      <w:pPr>
        <w:widowControl/>
        <w:suppressAutoHyphens w:val="0"/>
        <w:autoSpaceDE w:val="0"/>
        <w:adjustRightInd w:val="0"/>
        <w:jc w:val="both"/>
        <w:textAlignment w:val="auto"/>
        <w:rPr>
          <w:rFonts w:eastAsiaTheme="minorHAnsi" w:cs="Times New Roman"/>
          <w:kern w:val="0"/>
          <w:sz w:val="22"/>
          <w:szCs w:val="22"/>
          <w:lang w:eastAsia="en-US"/>
        </w:rPr>
      </w:pPr>
      <w:r>
        <w:rPr>
          <w:noProof/>
          <w:lang w:eastAsia="x-none"/>
        </w:rPr>
        <w:drawing>
          <wp:inline distT="0" distB="0" distL="0" distR="0" wp14:anchorId="593B37CA" wp14:editId="63979E0D">
            <wp:extent cx="6165232" cy="4047214"/>
            <wp:effectExtent l="0" t="0" r="0" b="4445"/>
            <wp:docPr id="5" name="Immagine 5"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mappa&#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6184716" cy="4060004"/>
                    </a:xfrm>
                    <a:prstGeom prst="rect">
                      <a:avLst/>
                    </a:prstGeom>
                  </pic:spPr>
                </pic:pic>
              </a:graphicData>
            </a:graphic>
          </wp:inline>
        </w:drawing>
      </w:r>
    </w:p>
    <w:p w14:paraId="34088598" w14:textId="0E5537CE" w:rsidR="001C07A2" w:rsidRDefault="001C07A2" w:rsidP="001C07A2">
      <w:pPr>
        <w:widowControl/>
        <w:suppressAutoHyphens w:val="0"/>
        <w:autoSpaceDE w:val="0"/>
        <w:adjustRightInd w:val="0"/>
        <w:ind w:firstLine="708"/>
        <w:textAlignment w:val="auto"/>
        <w:rPr>
          <w:rFonts w:eastAsiaTheme="minorHAnsi" w:cs="Times New Roman"/>
          <w:kern w:val="0"/>
          <w:sz w:val="22"/>
          <w:szCs w:val="22"/>
          <w:lang w:eastAsia="en-US"/>
        </w:rPr>
      </w:pPr>
    </w:p>
    <w:p w14:paraId="5F51EAE8" w14:textId="77777777" w:rsidR="00087D66" w:rsidRDefault="00087D66"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6F8EF9A9" w14:textId="4006E6EA" w:rsidR="00946E74" w:rsidRPr="00946E74" w:rsidRDefault="000B6F19" w:rsidP="00946E74">
      <w:pPr>
        <w:autoSpaceDE w:val="0"/>
        <w:adjustRightInd w:val="0"/>
        <w:ind w:firstLine="708"/>
        <w:jc w:val="both"/>
        <w:rPr>
          <w:rFonts w:eastAsiaTheme="minorHAnsi" w:cs="Times New Roman"/>
          <w:sz w:val="22"/>
          <w:szCs w:val="22"/>
        </w:rPr>
      </w:pPr>
      <w:r>
        <w:rPr>
          <w:rFonts w:eastAsiaTheme="minorHAnsi" w:cs="Times New Roman"/>
          <w:sz w:val="22"/>
          <w:szCs w:val="22"/>
        </w:rPr>
        <w:t>a</w:t>
      </w:r>
      <w:r w:rsidR="00946E74" w:rsidRPr="00946E74">
        <w:rPr>
          <w:rFonts w:eastAsiaTheme="minorHAnsi" w:cs="Times New Roman"/>
          <w:sz w:val="22"/>
          <w:szCs w:val="22"/>
        </w:rPr>
        <w:t>gli aspetti naturalistici del “Parco” vanno sommati quelli umani, segnati da una presenza che rivela emergenze di tipo architettonico, archeologico ed etnoantropologico. Piccoli centri abitati, Castelli, fortificazioni, monasteri, chiese, siti archeologici, forti e strade militari, fontane, abbeveratoi, acquedotti, mulini ad acqua, palmenti, trappeti, opifici industriali, sentieri storici, neviere, abitazioni rurali, recinti per animali, muretti di pietrame a secco</w:t>
      </w:r>
      <w:r w:rsidR="00946E74" w:rsidRPr="00946E74">
        <w:rPr>
          <w:rFonts w:eastAsiaTheme="minorHAnsi" w:cs="Times New Roman"/>
          <w:sz w:val="22"/>
          <w:szCs w:val="22"/>
        </w:rPr>
        <w:t>, molti presenti nel territorio del comune di Basicò;</w:t>
      </w:r>
    </w:p>
    <w:p w14:paraId="1D4F755F" w14:textId="77777777" w:rsidR="00946E74" w:rsidRDefault="00946E74"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55945A35" w14:textId="7B98505A" w:rsidR="00087D66" w:rsidRDefault="00087D66"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 xml:space="preserve">la nascita del </w:t>
      </w:r>
      <w:r w:rsidRPr="00946E74">
        <w:rPr>
          <w:rFonts w:eastAsiaTheme="minorHAnsi" w:cs="Times New Roman"/>
          <w:b/>
          <w:bCs/>
          <w:kern w:val="0"/>
          <w:sz w:val="22"/>
          <w:szCs w:val="22"/>
          <w:lang w:eastAsia="en-US"/>
        </w:rPr>
        <w:t>Parco</w:t>
      </w:r>
      <w:r w:rsidRPr="00946E74">
        <w:rPr>
          <w:rFonts w:eastAsiaTheme="minorHAnsi" w:cs="Times New Roman"/>
          <w:b/>
          <w:bCs/>
          <w:kern w:val="0"/>
          <w:sz w:val="22"/>
          <w:szCs w:val="22"/>
          <w:lang w:eastAsia="en-US"/>
        </w:rPr>
        <w:t xml:space="preserve"> Naturalistico Regionale dei Monti e Borghi Peloritani</w:t>
      </w:r>
      <w:r w:rsidRPr="00946E74">
        <w:rPr>
          <w:rFonts w:eastAsiaTheme="minorHAnsi" w:cs="Times New Roman"/>
          <w:b/>
          <w:bCs/>
          <w:kern w:val="0"/>
          <w:sz w:val="22"/>
          <w:szCs w:val="22"/>
          <w:lang w:eastAsia="en-US"/>
        </w:rPr>
        <w:t>,</w:t>
      </w:r>
      <w:r w:rsidRPr="00410550">
        <w:rPr>
          <w:rFonts w:eastAsiaTheme="minorHAnsi" w:cs="Times New Roman"/>
          <w:kern w:val="0"/>
          <w:sz w:val="22"/>
          <w:szCs w:val="22"/>
          <w:lang w:eastAsia="en-US"/>
        </w:rPr>
        <w:t xml:space="preserve"> indubbiamente, aiuterebbe ad incrementare e diversificare i flussi turistici, che comporterebbe l’aumento della </w:t>
      </w:r>
      <w:r w:rsidRPr="00410550">
        <w:rPr>
          <w:rFonts w:eastAsiaTheme="minorHAnsi" w:cs="Times New Roman"/>
          <w:kern w:val="0"/>
          <w:sz w:val="22"/>
          <w:szCs w:val="22"/>
          <w:lang w:eastAsia="en-US"/>
        </w:rPr>
        <w:lastRenderedPageBreak/>
        <w:t>commercializzazione dei beni materiali, e in primo luogo dei prodotti agricoli tipici di qualità, e dell’artigianato storico</w:t>
      </w:r>
      <w:r>
        <w:rPr>
          <w:rFonts w:eastAsiaTheme="minorHAnsi" w:cs="Times New Roman"/>
          <w:kern w:val="0"/>
          <w:sz w:val="22"/>
          <w:szCs w:val="22"/>
          <w:lang w:eastAsia="en-US"/>
        </w:rPr>
        <w:t>;</w:t>
      </w:r>
    </w:p>
    <w:p w14:paraId="37558FD3" w14:textId="77777777" w:rsidR="00087D66" w:rsidRPr="00410550" w:rsidRDefault="00087D66"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r w:rsidRPr="00410550">
        <w:rPr>
          <w:rFonts w:eastAsiaTheme="minorHAnsi" w:cs="Times New Roman"/>
          <w:kern w:val="0"/>
          <w:sz w:val="22"/>
          <w:szCs w:val="22"/>
          <w:lang w:eastAsia="en-US"/>
        </w:rPr>
        <w:t> </w:t>
      </w:r>
    </w:p>
    <w:p w14:paraId="3571E473" w14:textId="6D55EB30" w:rsidR="000B6F19" w:rsidRDefault="000B6F19" w:rsidP="000B6F19">
      <w:pPr>
        <w:ind w:firstLine="708"/>
        <w:jc w:val="both"/>
        <w:rPr>
          <w:rFonts w:eastAsiaTheme="minorHAnsi" w:cs="Times New Roman"/>
          <w:kern w:val="0"/>
          <w:sz w:val="22"/>
          <w:szCs w:val="22"/>
          <w:lang w:eastAsia="en-US"/>
        </w:rPr>
      </w:pPr>
      <w:r w:rsidRPr="00087D66">
        <w:rPr>
          <w:rFonts w:eastAsiaTheme="minorHAnsi" w:cs="Times New Roman"/>
          <w:kern w:val="0"/>
          <w:sz w:val="22"/>
          <w:szCs w:val="22"/>
          <w:lang w:eastAsia="en-US"/>
        </w:rPr>
        <w:t>il GAL Tirrenico</w:t>
      </w:r>
      <w:r>
        <w:rPr>
          <w:rFonts w:eastAsiaTheme="minorHAnsi" w:cs="Times New Roman"/>
          <w:kern w:val="0"/>
          <w:sz w:val="22"/>
          <w:szCs w:val="22"/>
          <w:lang w:eastAsia="en-US"/>
        </w:rPr>
        <w:t>, di cui il comune di Basicò è socio,</w:t>
      </w:r>
      <w:r w:rsidRPr="00087D66">
        <w:rPr>
          <w:rFonts w:eastAsiaTheme="minorHAnsi" w:cs="Times New Roman"/>
          <w:kern w:val="0"/>
          <w:sz w:val="22"/>
          <w:szCs w:val="22"/>
          <w:lang w:eastAsia="en-US"/>
        </w:rPr>
        <w:t xml:space="preserve"> </w:t>
      </w:r>
      <w:r>
        <w:rPr>
          <w:rFonts w:eastAsiaTheme="minorHAnsi" w:cs="Times New Roman"/>
          <w:kern w:val="0"/>
          <w:sz w:val="22"/>
          <w:szCs w:val="22"/>
          <w:lang w:eastAsia="en-US"/>
        </w:rPr>
        <w:t xml:space="preserve">è promotore delle azioni per la costituzione del </w:t>
      </w:r>
      <w:proofErr w:type="gramStart"/>
      <w:r>
        <w:rPr>
          <w:rFonts w:eastAsiaTheme="minorHAnsi" w:cs="Times New Roman"/>
          <w:kern w:val="0"/>
          <w:sz w:val="22"/>
          <w:szCs w:val="22"/>
          <w:lang w:eastAsia="en-US"/>
        </w:rPr>
        <w:t>suddetto  Parco</w:t>
      </w:r>
      <w:proofErr w:type="gramEnd"/>
      <w:r>
        <w:rPr>
          <w:rFonts w:eastAsiaTheme="minorHAnsi" w:cs="Times New Roman"/>
          <w:kern w:val="0"/>
          <w:sz w:val="22"/>
          <w:szCs w:val="22"/>
          <w:lang w:eastAsia="en-US"/>
        </w:rPr>
        <w:t xml:space="preserve"> Naturalistico manifestando </w:t>
      </w:r>
      <w:r w:rsidRPr="00087D66">
        <w:rPr>
          <w:rFonts w:eastAsiaTheme="minorHAnsi" w:cs="Times New Roman"/>
          <w:kern w:val="0"/>
          <w:sz w:val="22"/>
          <w:szCs w:val="22"/>
          <w:lang w:eastAsia="en-US"/>
        </w:rPr>
        <w:t>l’interesse a supportare questo percorso</w:t>
      </w:r>
      <w:r>
        <w:rPr>
          <w:rFonts w:eastAsiaTheme="minorHAnsi" w:cs="Times New Roman"/>
          <w:kern w:val="0"/>
          <w:sz w:val="22"/>
          <w:szCs w:val="22"/>
          <w:lang w:eastAsia="en-US"/>
        </w:rPr>
        <w:t>,</w:t>
      </w:r>
      <w:r w:rsidRPr="00087D66">
        <w:rPr>
          <w:rFonts w:eastAsiaTheme="minorHAnsi" w:cs="Times New Roman"/>
          <w:kern w:val="0"/>
          <w:sz w:val="22"/>
          <w:szCs w:val="22"/>
          <w:lang w:eastAsia="en-US"/>
        </w:rPr>
        <w:t xml:space="preserve"> dato che tutto il </w:t>
      </w:r>
      <w:r>
        <w:rPr>
          <w:rFonts w:eastAsiaTheme="minorHAnsi" w:cs="Times New Roman"/>
          <w:kern w:val="0"/>
          <w:sz w:val="22"/>
          <w:szCs w:val="22"/>
          <w:lang w:eastAsia="en-US"/>
        </w:rPr>
        <w:t xml:space="preserve">suo </w:t>
      </w:r>
      <w:r w:rsidRPr="00087D66">
        <w:rPr>
          <w:rFonts w:eastAsiaTheme="minorHAnsi" w:cs="Times New Roman"/>
          <w:kern w:val="0"/>
          <w:sz w:val="22"/>
          <w:szCs w:val="22"/>
          <w:lang w:eastAsia="en-US"/>
        </w:rPr>
        <w:t>comprensorio insiste proprio dentro i Monti Peloritani</w:t>
      </w:r>
      <w:r>
        <w:rPr>
          <w:rFonts w:eastAsiaTheme="minorHAnsi" w:cs="Times New Roman"/>
          <w:kern w:val="0"/>
          <w:sz w:val="22"/>
          <w:szCs w:val="22"/>
          <w:lang w:eastAsia="en-US"/>
        </w:rPr>
        <w:t>, al convegno del 9.10.2021 dallo stesso promosso e celebratosi in Basicò presso il Palazzo Baronale De Maria;</w:t>
      </w:r>
    </w:p>
    <w:p w14:paraId="142C815C" w14:textId="77777777" w:rsidR="000B6F19" w:rsidRDefault="000B6F19" w:rsidP="000B6F19">
      <w:pPr>
        <w:ind w:firstLine="708"/>
        <w:jc w:val="both"/>
        <w:rPr>
          <w:rFonts w:eastAsiaTheme="minorHAnsi" w:cs="Times New Roman"/>
          <w:kern w:val="0"/>
          <w:sz w:val="22"/>
          <w:szCs w:val="22"/>
          <w:lang w:eastAsia="en-US"/>
        </w:rPr>
      </w:pPr>
    </w:p>
    <w:p w14:paraId="687B730F" w14:textId="2A5837FD" w:rsidR="00087D66" w:rsidRPr="00087D66" w:rsidRDefault="00087D66" w:rsidP="00087D66">
      <w:pPr>
        <w:widowControl/>
        <w:suppressAutoHyphens w:val="0"/>
        <w:autoSpaceDE w:val="0"/>
        <w:adjustRightInd w:val="0"/>
        <w:ind w:firstLine="708"/>
        <w:jc w:val="both"/>
        <w:textAlignment w:val="auto"/>
        <w:rPr>
          <w:rFonts w:eastAsiaTheme="minorHAnsi" w:cs="Times New Roman"/>
          <w:kern w:val="0"/>
          <w:sz w:val="22"/>
          <w:szCs w:val="22"/>
          <w:lang w:eastAsia="en-US"/>
        </w:rPr>
      </w:pPr>
      <w:r w:rsidRPr="00087D66">
        <w:rPr>
          <w:rFonts w:eastAsiaTheme="minorHAnsi" w:cs="Times New Roman"/>
          <w:kern w:val="0"/>
          <w:sz w:val="22"/>
          <w:szCs w:val="22"/>
          <w:lang w:eastAsia="en-US"/>
        </w:rPr>
        <w:t>come già accaduto in altre realtà, anche qui il Parco potenzierebbe quel modello alternativo e sostenibile di gestione territoriale che i</w:t>
      </w:r>
      <w:r>
        <w:rPr>
          <w:rFonts w:eastAsiaTheme="minorHAnsi" w:cs="Times New Roman"/>
          <w:kern w:val="0"/>
          <w:sz w:val="22"/>
          <w:szCs w:val="22"/>
          <w:lang w:eastAsia="en-US"/>
        </w:rPr>
        <w:t>l</w:t>
      </w:r>
      <w:r w:rsidRPr="00087D66">
        <w:rPr>
          <w:rFonts w:eastAsiaTheme="minorHAnsi" w:cs="Times New Roman"/>
          <w:kern w:val="0"/>
          <w:sz w:val="22"/>
          <w:szCs w:val="22"/>
          <w:lang w:eastAsia="en-US"/>
        </w:rPr>
        <w:t xml:space="preserve"> GAL </w:t>
      </w:r>
      <w:r>
        <w:rPr>
          <w:rFonts w:eastAsiaTheme="minorHAnsi" w:cs="Times New Roman"/>
          <w:kern w:val="0"/>
          <w:sz w:val="22"/>
          <w:szCs w:val="22"/>
          <w:lang w:eastAsia="en-US"/>
        </w:rPr>
        <w:t xml:space="preserve">Tirrenico mare Monti e Borghi </w:t>
      </w:r>
      <w:r w:rsidRPr="00087D66">
        <w:rPr>
          <w:rFonts w:eastAsiaTheme="minorHAnsi" w:cs="Times New Roman"/>
          <w:kern w:val="0"/>
          <w:sz w:val="22"/>
          <w:szCs w:val="22"/>
          <w:lang w:eastAsia="en-US"/>
        </w:rPr>
        <w:t>propon</w:t>
      </w:r>
      <w:r>
        <w:rPr>
          <w:rFonts w:eastAsiaTheme="minorHAnsi" w:cs="Times New Roman"/>
          <w:kern w:val="0"/>
          <w:sz w:val="22"/>
          <w:szCs w:val="22"/>
          <w:lang w:eastAsia="en-US"/>
        </w:rPr>
        <w:t>e</w:t>
      </w:r>
      <w:r w:rsidRPr="00087D66">
        <w:rPr>
          <w:rFonts w:eastAsiaTheme="minorHAnsi" w:cs="Times New Roman"/>
          <w:kern w:val="0"/>
          <w:sz w:val="22"/>
          <w:szCs w:val="22"/>
          <w:lang w:eastAsia="en-US"/>
        </w:rPr>
        <w:t xml:space="preserve"> </w:t>
      </w:r>
      <w:r>
        <w:rPr>
          <w:rFonts w:eastAsiaTheme="minorHAnsi" w:cs="Times New Roman"/>
          <w:kern w:val="0"/>
          <w:sz w:val="22"/>
          <w:szCs w:val="22"/>
          <w:lang w:eastAsia="en-US"/>
        </w:rPr>
        <w:t xml:space="preserve">di </w:t>
      </w:r>
      <w:r w:rsidRPr="00087D66">
        <w:rPr>
          <w:rFonts w:eastAsiaTheme="minorHAnsi" w:cs="Times New Roman"/>
          <w:kern w:val="0"/>
          <w:sz w:val="22"/>
          <w:szCs w:val="22"/>
          <w:lang w:eastAsia="en-US"/>
        </w:rPr>
        <w:t xml:space="preserve">attuare, specialmente in un territorio come i Peloritani dove i Comuni, piccoli o piccolissimi, sono incapaci, da soli, di mettere in campo programmi articolati di sviluppo sia per la diffusione di interventi strutturali, per la formazione e per la diffusione di una cultura imprenditoriale e di </w:t>
      </w:r>
      <w:proofErr w:type="spellStart"/>
      <w:r w:rsidRPr="00087D66">
        <w:rPr>
          <w:rFonts w:eastAsiaTheme="minorHAnsi" w:cs="Times New Roman"/>
          <w:kern w:val="0"/>
          <w:sz w:val="22"/>
          <w:szCs w:val="22"/>
          <w:lang w:eastAsia="en-US"/>
        </w:rPr>
        <w:t>microaziende</w:t>
      </w:r>
      <w:proofErr w:type="spellEnd"/>
      <w:r w:rsidRPr="00087D66">
        <w:rPr>
          <w:rFonts w:eastAsiaTheme="minorHAnsi" w:cs="Times New Roman"/>
          <w:kern w:val="0"/>
          <w:sz w:val="22"/>
          <w:szCs w:val="22"/>
          <w:lang w:eastAsia="en-US"/>
        </w:rPr>
        <w:t xml:space="preserve"> sostenibili</w:t>
      </w:r>
      <w:r w:rsidR="001C07A2">
        <w:rPr>
          <w:rFonts w:eastAsiaTheme="minorHAnsi" w:cs="Times New Roman"/>
          <w:kern w:val="0"/>
          <w:sz w:val="22"/>
          <w:szCs w:val="22"/>
          <w:lang w:eastAsia="en-US"/>
        </w:rPr>
        <w:t>;</w:t>
      </w:r>
    </w:p>
    <w:p w14:paraId="62F9E562" w14:textId="77777777" w:rsidR="00087D66" w:rsidRDefault="00087D66" w:rsidP="00087D66">
      <w:pPr>
        <w:jc w:val="both"/>
      </w:pPr>
    </w:p>
    <w:p w14:paraId="5323F6D3" w14:textId="1D8E2AAA" w:rsidR="00946E74" w:rsidRPr="00946E74" w:rsidRDefault="00946E74" w:rsidP="00946E74">
      <w:pPr>
        <w:ind w:firstLine="708"/>
        <w:jc w:val="both"/>
        <w:rPr>
          <w:rFonts w:cs="Times New Roman"/>
          <w:sz w:val="22"/>
          <w:szCs w:val="22"/>
        </w:rPr>
      </w:pPr>
      <w:r w:rsidRPr="00946E74">
        <w:rPr>
          <w:rFonts w:cs="Times New Roman"/>
          <w:sz w:val="22"/>
          <w:szCs w:val="22"/>
        </w:rPr>
        <w:t xml:space="preserve">dai lavori del convegno, tra l’altro, è emerso che </w:t>
      </w:r>
      <w:r w:rsidRPr="00946E74">
        <w:rPr>
          <w:rFonts w:cs="Times New Roman"/>
          <w:sz w:val="22"/>
          <w:szCs w:val="22"/>
        </w:rPr>
        <w:t xml:space="preserve">l’obiettivo del GAL Tirrenico è quello di proporre, anche con l’odierna idea del Parco dei Peloritani e con altre azioni già programmate, un  OFFERTA TERRITORIALE LOCALE INTEGRATA, che mira, tra l’altro, ad intensificare i motivi del prolungamento della permanenza dei turisti attraverso l'offerta di nuove occasioni di "esperienza", che sappiano valorizzare le molteplici risorse dell'area, le </w:t>
      </w:r>
      <w:proofErr w:type="spellStart"/>
      <w:r w:rsidRPr="00946E74">
        <w:rPr>
          <w:rFonts w:cs="Times New Roman"/>
          <w:sz w:val="22"/>
          <w:szCs w:val="22"/>
        </w:rPr>
        <w:t>attivita</w:t>
      </w:r>
      <w:proofErr w:type="spellEnd"/>
      <w:r w:rsidRPr="00946E74">
        <w:rPr>
          <w:rFonts w:cs="Times New Roman"/>
          <w:sz w:val="22"/>
          <w:szCs w:val="22"/>
        </w:rPr>
        <w:t xml:space="preserve">̀ imprenditoriali agricole ed </w:t>
      </w:r>
      <w:proofErr w:type="spellStart"/>
      <w:r w:rsidRPr="00946E74">
        <w:rPr>
          <w:rFonts w:cs="Times New Roman"/>
          <w:sz w:val="22"/>
          <w:szCs w:val="22"/>
        </w:rPr>
        <w:t>extragricole</w:t>
      </w:r>
      <w:proofErr w:type="spellEnd"/>
      <w:r w:rsidRPr="00946E74">
        <w:rPr>
          <w:rFonts w:cs="Times New Roman"/>
          <w:sz w:val="22"/>
          <w:szCs w:val="22"/>
        </w:rPr>
        <w:t>, ecc.</w:t>
      </w:r>
      <w:r>
        <w:rPr>
          <w:rFonts w:cs="Times New Roman"/>
          <w:sz w:val="22"/>
          <w:szCs w:val="22"/>
        </w:rPr>
        <w:t>;</w:t>
      </w:r>
    </w:p>
    <w:p w14:paraId="5EE6B112" w14:textId="77777777" w:rsidR="00946E74" w:rsidRPr="00087D66" w:rsidRDefault="00946E74" w:rsidP="00087D66">
      <w:pPr>
        <w:ind w:firstLine="708"/>
        <w:jc w:val="both"/>
        <w:rPr>
          <w:rFonts w:eastAsiaTheme="minorHAnsi" w:cs="Times New Roman"/>
          <w:kern w:val="0"/>
          <w:sz w:val="22"/>
          <w:szCs w:val="22"/>
          <w:lang w:eastAsia="en-US"/>
        </w:rPr>
      </w:pPr>
    </w:p>
    <w:p w14:paraId="4F60A9C7" w14:textId="3AA3A251" w:rsidR="00087D66" w:rsidRDefault="001C07A2" w:rsidP="001C07A2">
      <w:pPr>
        <w:ind w:firstLine="708"/>
        <w:jc w:val="both"/>
        <w:rPr>
          <w:sz w:val="22"/>
          <w:szCs w:val="22"/>
        </w:rPr>
      </w:pPr>
      <w:r>
        <w:t>l</w:t>
      </w:r>
      <w:r w:rsidR="00087D66" w:rsidRPr="00410550">
        <w:rPr>
          <w:b/>
          <w:sz w:val="22"/>
          <w:szCs w:val="22"/>
        </w:rPr>
        <w:t>’obiettivo generale</w:t>
      </w:r>
      <w:r w:rsidR="00087D66" w:rsidRPr="00410550">
        <w:rPr>
          <w:sz w:val="22"/>
          <w:szCs w:val="22"/>
        </w:rPr>
        <w:t>, pertanto, che si intende raggiungere con la</w:t>
      </w:r>
      <w:r>
        <w:rPr>
          <w:sz w:val="22"/>
          <w:szCs w:val="22"/>
        </w:rPr>
        <w:t xml:space="preserve"> </w:t>
      </w:r>
      <w:r w:rsidR="00087D66" w:rsidRPr="00410550">
        <w:rPr>
          <w:sz w:val="22"/>
          <w:szCs w:val="22"/>
        </w:rPr>
        <w:t>proposta</w:t>
      </w:r>
      <w:r>
        <w:rPr>
          <w:sz w:val="22"/>
          <w:szCs w:val="22"/>
        </w:rPr>
        <w:t xml:space="preserve"> del Parco</w:t>
      </w:r>
      <w:r w:rsidR="00087D66" w:rsidRPr="00410550">
        <w:rPr>
          <w:sz w:val="22"/>
          <w:szCs w:val="22"/>
        </w:rPr>
        <w:t xml:space="preserve">, deve essere quello di </w:t>
      </w:r>
      <w:r w:rsidR="00087D66" w:rsidRPr="001C07A2">
        <w:rPr>
          <w:sz w:val="22"/>
          <w:szCs w:val="22"/>
        </w:rPr>
        <w:t>contrastare l’abbandono dei borghi e dei loro territori, di mantenere e incrementare la qualità di vita nelle comunità locali, assecondando con sostegni mirati politiche e modalità di welfare locale condivisi dalla popolazione e generatrici di opportunità collaterali (nuova occupazione, tutela dell’ambiente, valorizzazione</w:t>
      </w:r>
      <w:r w:rsidR="00087D66" w:rsidRPr="00410550">
        <w:rPr>
          <w:sz w:val="22"/>
          <w:szCs w:val="22"/>
        </w:rPr>
        <w:t xml:space="preserve"> delle risorse e “beni comuni” dei territorio), ossia realizzare, in sede locale, un </w:t>
      </w:r>
      <w:r w:rsidR="00087D66" w:rsidRPr="00410550">
        <w:rPr>
          <w:b/>
          <w:sz w:val="22"/>
          <w:szCs w:val="22"/>
        </w:rPr>
        <w:t>modello partecipativo che vede la collaborazione fra pubblico, privato e società civile</w:t>
      </w:r>
      <w:r>
        <w:rPr>
          <w:sz w:val="22"/>
          <w:szCs w:val="22"/>
        </w:rPr>
        <w:t>;</w:t>
      </w:r>
    </w:p>
    <w:p w14:paraId="374BE03F" w14:textId="77777777" w:rsidR="007305ED" w:rsidRDefault="007305ED" w:rsidP="007305ED">
      <w:pPr>
        <w:pStyle w:val="NormaleWeb"/>
        <w:shd w:val="clear" w:color="auto" w:fill="FFFFFF"/>
        <w:snapToGrid w:val="0"/>
        <w:ind w:firstLine="357"/>
        <w:jc w:val="both"/>
        <w:rPr>
          <w:sz w:val="22"/>
          <w:szCs w:val="22"/>
        </w:rPr>
      </w:pPr>
      <w:r>
        <w:rPr>
          <w:sz w:val="22"/>
          <w:szCs w:val="22"/>
        </w:rPr>
        <w:t>Considerato che,</w:t>
      </w:r>
    </w:p>
    <w:p w14:paraId="6F096C98" w14:textId="74E6B12B" w:rsidR="001C07A2" w:rsidRPr="007305ED" w:rsidRDefault="001C07A2" w:rsidP="007305ED">
      <w:pPr>
        <w:pStyle w:val="NormaleWeb"/>
        <w:shd w:val="clear" w:color="auto" w:fill="FFFFFF"/>
        <w:snapToGrid w:val="0"/>
        <w:ind w:firstLine="357"/>
        <w:jc w:val="both"/>
        <w:rPr>
          <w:sz w:val="22"/>
          <w:szCs w:val="22"/>
        </w:rPr>
      </w:pPr>
      <w:r>
        <w:rPr>
          <w:sz w:val="22"/>
          <w:szCs w:val="22"/>
        </w:rPr>
        <w:t>q</w:t>
      </w:r>
      <w:r w:rsidR="00087D66" w:rsidRPr="00410550">
        <w:rPr>
          <w:sz w:val="22"/>
          <w:szCs w:val="22"/>
        </w:rPr>
        <w:t xml:space="preserve">uanto sopra può essere attuato attraverso </w:t>
      </w:r>
      <w:r w:rsidR="00087D66">
        <w:rPr>
          <w:sz w:val="22"/>
          <w:szCs w:val="22"/>
          <w:u w:val="single"/>
        </w:rPr>
        <w:t>diverse</w:t>
      </w:r>
      <w:r w:rsidR="00087D66" w:rsidRPr="00410550">
        <w:rPr>
          <w:sz w:val="22"/>
          <w:szCs w:val="22"/>
          <w:u w:val="single"/>
        </w:rPr>
        <w:t xml:space="preserve"> azioni di valenza comprensoriale</w:t>
      </w:r>
      <w:r w:rsidR="00087D66">
        <w:rPr>
          <w:sz w:val="22"/>
          <w:szCs w:val="22"/>
        </w:rPr>
        <w:t xml:space="preserve">, che possono integrarsi, </w:t>
      </w:r>
      <w:r w:rsidR="00087D66" w:rsidRPr="00410550">
        <w:rPr>
          <w:sz w:val="22"/>
          <w:szCs w:val="22"/>
        </w:rPr>
        <w:t xml:space="preserve">possibili grazie alla natura giuridica del GAL di </w:t>
      </w:r>
      <w:r w:rsidR="00087D66" w:rsidRPr="00410550">
        <w:rPr>
          <w:b/>
          <w:sz w:val="22"/>
          <w:szCs w:val="22"/>
        </w:rPr>
        <w:t>Organismo Intermedio/GAL-CLLD (</w:t>
      </w:r>
      <w:proofErr w:type="spellStart"/>
      <w:r w:rsidR="00087D66" w:rsidRPr="00410550">
        <w:rPr>
          <w:b/>
          <w:sz w:val="22"/>
          <w:szCs w:val="22"/>
        </w:rPr>
        <w:t>multifondo</w:t>
      </w:r>
      <w:proofErr w:type="spellEnd"/>
      <w:r w:rsidR="00087D66" w:rsidRPr="00410550">
        <w:rPr>
          <w:b/>
          <w:sz w:val="22"/>
          <w:szCs w:val="22"/>
        </w:rPr>
        <w:t xml:space="preserve">), </w:t>
      </w:r>
      <w:r w:rsidR="00087D66" w:rsidRPr="00410550">
        <w:rPr>
          <w:bCs/>
          <w:sz w:val="22"/>
          <w:szCs w:val="22"/>
        </w:rPr>
        <w:t>riconosciuto di diritto pubblico</w:t>
      </w:r>
      <w:r w:rsidR="00087D66" w:rsidRPr="00410550">
        <w:rPr>
          <w:b/>
          <w:sz w:val="22"/>
          <w:szCs w:val="22"/>
        </w:rPr>
        <w:t xml:space="preserve">, </w:t>
      </w:r>
      <w:r w:rsidR="00087D66" w:rsidRPr="00410550">
        <w:rPr>
          <w:sz w:val="22"/>
          <w:szCs w:val="22"/>
        </w:rPr>
        <w:t xml:space="preserve">concretamente idoneo, sotto un sistema di </w:t>
      </w:r>
      <w:proofErr w:type="spellStart"/>
      <w:r w:rsidR="00087D66" w:rsidRPr="00410550">
        <w:rPr>
          <w:sz w:val="22"/>
          <w:szCs w:val="22"/>
        </w:rPr>
        <w:t>governance</w:t>
      </w:r>
      <w:proofErr w:type="spellEnd"/>
      <w:r w:rsidR="00087D66" w:rsidRPr="00410550">
        <w:rPr>
          <w:sz w:val="22"/>
          <w:szCs w:val="22"/>
        </w:rPr>
        <w:t xml:space="preserve"> regionale (</w:t>
      </w:r>
      <w:proofErr w:type="gramStart"/>
      <w:r w:rsidR="00087D66" w:rsidRPr="00410550">
        <w:rPr>
          <w:sz w:val="22"/>
          <w:szCs w:val="22"/>
        </w:rPr>
        <w:t>multi attore</w:t>
      </w:r>
      <w:proofErr w:type="gramEnd"/>
      <w:r w:rsidR="00087D66" w:rsidRPr="00410550">
        <w:rPr>
          <w:sz w:val="22"/>
          <w:szCs w:val="22"/>
        </w:rPr>
        <w:t xml:space="preserve"> e multi livello), ad assicurare la </w:t>
      </w:r>
      <w:proofErr w:type="spellStart"/>
      <w:r w:rsidR="00087D66" w:rsidRPr="00410550">
        <w:rPr>
          <w:b/>
          <w:bCs/>
          <w:sz w:val="22"/>
          <w:szCs w:val="22"/>
        </w:rPr>
        <w:t>governance</w:t>
      </w:r>
      <w:proofErr w:type="spellEnd"/>
      <w:r w:rsidR="00087D66" w:rsidRPr="00410550">
        <w:rPr>
          <w:b/>
          <w:bCs/>
          <w:sz w:val="22"/>
          <w:szCs w:val="22"/>
        </w:rPr>
        <w:t xml:space="preserve"> delle cose </w:t>
      </w:r>
      <w:r w:rsidR="00087D66" w:rsidRPr="00410550">
        <w:rPr>
          <w:sz w:val="22"/>
          <w:szCs w:val="22"/>
        </w:rPr>
        <w:t>condivisa.</w:t>
      </w:r>
    </w:p>
    <w:p w14:paraId="1933BAEB" w14:textId="40AEAF54" w:rsidR="00087D66" w:rsidRDefault="001C07A2" w:rsidP="00087D66">
      <w:pPr>
        <w:ind w:firstLine="360"/>
        <w:jc w:val="both"/>
        <w:rPr>
          <w:rFonts w:cs="Times New Roman"/>
          <w:bCs/>
          <w:sz w:val="22"/>
          <w:szCs w:val="22"/>
        </w:rPr>
      </w:pPr>
      <w:r>
        <w:rPr>
          <w:rFonts w:cs="Times New Roman"/>
          <w:bCs/>
          <w:sz w:val="22"/>
          <w:szCs w:val="22"/>
        </w:rPr>
        <w:t>i</w:t>
      </w:r>
      <w:r w:rsidR="00087D66" w:rsidRPr="00410550">
        <w:rPr>
          <w:rFonts w:cs="Times New Roman"/>
          <w:bCs/>
          <w:sz w:val="22"/>
          <w:szCs w:val="22"/>
        </w:rPr>
        <w:t>n questa nuova ottica multisettoriale, i</w:t>
      </w:r>
      <w:r w:rsidR="000B6F19">
        <w:rPr>
          <w:rFonts w:cs="Times New Roman"/>
          <w:bCs/>
          <w:sz w:val="22"/>
          <w:szCs w:val="22"/>
        </w:rPr>
        <w:t>l</w:t>
      </w:r>
      <w:r w:rsidR="00087D66" w:rsidRPr="00410550">
        <w:rPr>
          <w:rFonts w:cs="Times New Roman"/>
          <w:bCs/>
          <w:sz w:val="22"/>
          <w:szCs w:val="22"/>
        </w:rPr>
        <w:t xml:space="preserve"> nostro GAL intende mettere in orbita una relativamente </w:t>
      </w:r>
      <w:r w:rsidR="00087D66" w:rsidRPr="007305ED">
        <w:rPr>
          <w:rFonts w:cs="Times New Roman"/>
          <w:bCs/>
          <w:sz w:val="22"/>
          <w:szCs w:val="22"/>
        </w:rPr>
        <w:t>nuova operatività de</w:t>
      </w:r>
      <w:r w:rsidRPr="007305ED">
        <w:rPr>
          <w:rFonts w:cs="Times New Roman"/>
          <w:bCs/>
          <w:sz w:val="22"/>
          <w:szCs w:val="22"/>
        </w:rPr>
        <w:t>l parten</w:t>
      </w:r>
      <w:r w:rsidR="007305ED">
        <w:rPr>
          <w:rFonts w:cs="Times New Roman"/>
          <w:bCs/>
          <w:sz w:val="22"/>
          <w:szCs w:val="22"/>
        </w:rPr>
        <w:t>a</w:t>
      </w:r>
      <w:r w:rsidRPr="007305ED">
        <w:rPr>
          <w:rFonts w:cs="Times New Roman"/>
          <w:bCs/>
          <w:sz w:val="22"/>
          <w:szCs w:val="22"/>
        </w:rPr>
        <w:t>riato pubblico-privato</w:t>
      </w:r>
      <w:r w:rsidR="00087D66" w:rsidRPr="007305ED">
        <w:rPr>
          <w:rFonts w:cs="Times New Roman"/>
          <w:bCs/>
          <w:sz w:val="22"/>
          <w:szCs w:val="22"/>
        </w:rPr>
        <w:t>, più specificatamente rivolta al mondo del patrimonio naturalistico e culturale</w:t>
      </w:r>
      <w:r w:rsidR="00087D66" w:rsidRPr="00410550">
        <w:rPr>
          <w:rFonts w:cs="Times New Roman"/>
          <w:b/>
          <w:sz w:val="22"/>
          <w:szCs w:val="22"/>
          <w:u w:val="single"/>
        </w:rPr>
        <w:t>,</w:t>
      </w:r>
      <w:r w:rsidR="00087D66" w:rsidRPr="00410550">
        <w:rPr>
          <w:rFonts w:cs="Times New Roman"/>
          <w:b/>
          <w:sz w:val="22"/>
          <w:szCs w:val="22"/>
        </w:rPr>
        <w:t xml:space="preserve"> </w:t>
      </w:r>
      <w:r w:rsidR="00087D66" w:rsidRPr="00410550">
        <w:rPr>
          <w:rFonts w:cs="Times New Roman"/>
          <w:bCs/>
          <w:sz w:val="22"/>
          <w:szCs w:val="22"/>
        </w:rPr>
        <w:t>nella sua accezione più ampia del termine</w:t>
      </w:r>
      <w:r w:rsidR="007305ED">
        <w:rPr>
          <w:rFonts w:cs="Times New Roman"/>
          <w:bCs/>
          <w:sz w:val="22"/>
          <w:szCs w:val="22"/>
        </w:rPr>
        <w:t>, anche grazie al ricorso delle azioni del periodo transitorio come emerso dal convegno del 9.10.2021</w:t>
      </w:r>
      <w:r>
        <w:rPr>
          <w:rFonts w:cs="Times New Roman"/>
          <w:bCs/>
          <w:sz w:val="22"/>
          <w:szCs w:val="22"/>
        </w:rPr>
        <w:t>;</w:t>
      </w:r>
    </w:p>
    <w:p w14:paraId="70967953" w14:textId="77777777" w:rsidR="00087D66" w:rsidRPr="00410550" w:rsidRDefault="00087D66" w:rsidP="00087D66">
      <w:pPr>
        <w:ind w:firstLine="360"/>
        <w:jc w:val="both"/>
        <w:rPr>
          <w:rFonts w:cs="Times New Roman"/>
          <w:bCs/>
          <w:sz w:val="22"/>
          <w:szCs w:val="22"/>
        </w:rPr>
      </w:pPr>
    </w:p>
    <w:p w14:paraId="57B94895" w14:textId="485AED32" w:rsidR="00087D66" w:rsidRDefault="001C07A2" w:rsidP="00087D66">
      <w:pPr>
        <w:ind w:firstLine="360"/>
        <w:jc w:val="both"/>
        <w:rPr>
          <w:rFonts w:cs="Times New Roman"/>
          <w:bCs/>
          <w:sz w:val="22"/>
          <w:szCs w:val="22"/>
        </w:rPr>
      </w:pPr>
      <w:r>
        <w:rPr>
          <w:rFonts w:cs="Times New Roman"/>
          <w:bCs/>
          <w:sz w:val="22"/>
          <w:szCs w:val="22"/>
        </w:rPr>
        <w:t>u</w:t>
      </w:r>
      <w:r w:rsidR="00087D66">
        <w:rPr>
          <w:rFonts w:cs="Times New Roman"/>
          <w:bCs/>
          <w:sz w:val="22"/>
          <w:szCs w:val="22"/>
        </w:rPr>
        <w:t xml:space="preserve">na di queste azioni possibili è il </w:t>
      </w:r>
      <w:r w:rsidR="00087D66" w:rsidRPr="00414CDB">
        <w:rPr>
          <w:rFonts w:cs="Times New Roman"/>
          <w:b/>
          <w:sz w:val="22"/>
          <w:szCs w:val="22"/>
        </w:rPr>
        <w:t>Parco Regionale Naturalistico dei Monti e Borghi Peloritani</w:t>
      </w:r>
      <w:r>
        <w:rPr>
          <w:rFonts w:cs="Times New Roman"/>
          <w:bCs/>
          <w:sz w:val="22"/>
          <w:szCs w:val="22"/>
        </w:rPr>
        <w:t>, che il comune di Basicò condivide e sposa in pieno;</w:t>
      </w:r>
    </w:p>
    <w:p w14:paraId="12825A2F" w14:textId="77777777" w:rsidR="00087D66" w:rsidRDefault="00087D66" w:rsidP="00087D66">
      <w:pPr>
        <w:jc w:val="both"/>
      </w:pPr>
    </w:p>
    <w:p w14:paraId="327411D6" w14:textId="016F9762" w:rsidR="007305ED" w:rsidRDefault="007305ED" w:rsidP="007305ED">
      <w:pPr>
        <w:spacing w:after="60"/>
        <w:ind w:firstLine="360"/>
        <w:jc w:val="both"/>
        <w:rPr>
          <w:rFonts w:cs="Times New Roman"/>
          <w:color w:val="000000" w:themeColor="text1"/>
        </w:rPr>
      </w:pPr>
      <w:r>
        <w:rPr>
          <w:rFonts w:cs="Times New Roman"/>
          <w:color w:val="000000" w:themeColor="text1"/>
          <w:sz w:val="22"/>
          <w:szCs w:val="22"/>
        </w:rPr>
        <w:t xml:space="preserve">il periodo transitorio della programmazione europea e le azioni proposte dal GAL Tirrenico consentirebbero di avviare il percorso istitutivo nell’ambito del quale </w:t>
      </w:r>
      <w:r w:rsidR="001C07A2">
        <w:rPr>
          <w:rFonts w:cs="Times New Roman"/>
          <w:color w:val="000000" w:themeColor="text1"/>
          <w:sz w:val="22"/>
          <w:szCs w:val="22"/>
        </w:rPr>
        <w:t>i</w:t>
      </w:r>
      <w:r w:rsidR="00087D66" w:rsidRPr="00410550">
        <w:rPr>
          <w:rFonts w:cs="Times New Roman"/>
          <w:color w:val="000000" w:themeColor="text1"/>
          <w:sz w:val="22"/>
          <w:szCs w:val="22"/>
        </w:rPr>
        <w:t>l ruolo e la funzione GAL Tirrenico, sarebbe</w:t>
      </w:r>
      <w:r>
        <w:rPr>
          <w:rFonts w:cs="Times New Roman"/>
          <w:color w:val="000000" w:themeColor="text1"/>
          <w:sz w:val="22"/>
          <w:szCs w:val="22"/>
        </w:rPr>
        <w:t>ro</w:t>
      </w:r>
      <w:r w:rsidR="00087D66" w:rsidRPr="00410550">
        <w:rPr>
          <w:rFonts w:cs="Times New Roman"/>
          <w:color w:val="000000" w:themeColor="text1"/>
          <w:sz w:val="22"/>
          <w:szCs w:val="22"/>
        </w:rPr>
        <w:t xml:space="preserve"> quella di partner tecnico-amministrativo a partire dalla progettazione, l’animazione e l’accompagnamento sia nella fase costitutiva che nella </w:t>
      </w:r>
      <w:r w:rsidR="00087D66">
        <w:rPr>
          <w:rFonts w:cs="Times New Roman"/>
          <w:color w:val="000000" w:themeColor="text1"/>
        </w:rPr>
        <w:t>gestione del Parco, con indubbie economie per le casse regionali su cui il Parco non graverebbe</w:t>
      </w:r>
      <w:r>
        <w:rPr>
          <w:rFonts w:cs="Times New Roman"/>
          <w:color w:val="000000" w:themeColor="text1"/>
        </w:rPr>
        <w:t>;</w:t>
      </w:r>
    </w:p>
    <w:p w14:paraId="327F6369" w14:textId="77777777" w:rsidR="007305ED" w:rsidRDefault="007305ED" w:rsidP="007305ED">
      <w:pPr>
        <w:spacing w:after="60"/>
        <w:ind w:firstLine="360"/>
        <w:jc w:val="both"/>
        <w:rPr>
          <w:rFonts w:eastAsiaTheme="minorHAnsi" w:cs="Times New Roman"/>
          <w:kern w:val="0"/>
          <w:sz w:val="22"/>
          <w:szCs w:val="22"/>
          <w:lang w:eastAsia="en-US"/>
        </w:rPr>
      </w:pPr>
    </w:p>
    <w:p w14:paraId="4A029AB8" w14:textId="310F4965" w:rsidR="007305ED" w:rsidRPr="007305ED" w:rsidRDefault="007305ED" w:rsidP="007305ED">
      <w:pPr>
        <w:spacing w:after="60"/>
        <w:ind w:firstLine="360"/>
        <w:jc w:val="both"/>
        <w:rPr>
          <w:rFonts w:cs="Times New Roman"/>
          <w:color w:val="000000" w:themeColor="text1"/>
        </w:rPr>
      </w:pPr>
      <w:r>
        <w:rPr>
          <w:rFonts w:eastAsiaTheme="minorHAnsi" w:cs="Times New Roman"/>
          <w:kern w:val="0"/>
          <w:sz w:val="22"/>
          <w:szCs w:val="22"/>
          <w:lang w:eastAsia="en-US"/>
        </w:rPr>
        <w:t>a</w:t>
      </w:r>
      <w:r w:rsidRPr="00087D66">
        <w:rPr>
          <w:rFonts w:eastAsiaTheme="minorHAnsi" w:cs="Times New Roman"/>
          <w:kern w:val="0"/>
          <w:sz w:val="22"/>
          <w:szCs w:val="22"/>
          <w:lang w:eastAsia="en-US"/>
        </w:rPr>
        <w:t xml:space="preserve"> supporto e valore della proposta, vanno ad aggiungersi gli innovati sia ruolo che status dei </w:t>
      </w:r>
      <w:proofErr w:type="gramStart"/>
      <w:r w:rsidRPr="00087D66">
        <w:rPr>
          <w:rFonts w:eastAsiaTheme="minorHAnsi" w:cs="Times New Roman"/>
          <w:kern w:val="0"/>
          <w:sz w:val="22"/>
          <w:szCs w:val="22"/>
          <w:lang w:eastAsia="en-US"/>
        </w:rPr>
        <w:t>GAL,  che</w:t>
      </w:r>
      <w:proofErr w:type="gramEnd"/>
      <w:r w:rsidRPr="00087D66">
        <w:rPr>
          <w:rFonts w:eastAsiaTheme="minorHAnsi" w:cs="Times New Roman"/>
          <w:kern w:val="0"/>
          <w:sz w:val="22"/>
          <w:szCs w:val="22"/>
          <w:lang w:eastAsia="en-US"/>
        </w:rPr>
        <w:t xml:space="preserve"> vengono riconosciuti “organismi di interesse pubblico” (</w:t>
      </w:r>
      <w:r w:rsidRPr="00087D66">
        <w:rPr>
          <w:rStyle w:val="CharacterStyle4"/>
          <w:spacing w:val="-3"/>
          <w:w w:val="105"/>
          <w:sz w:val="22"/>
          <w:szCs w:val="22"/>
        </w:rPr>
        <w:t xml:space="preserve">ai sensi dell’art.3, c 1°, </w:t>
      </w:r>
      <w:proofErr w:type="spellStart"/>
      <w:r w:rsidRPr="00087D66">
        <w:rPr>
          <w:rStyle w:val="CharacterStyle4"/>
          <w:spacing w:val="-3"/>
          <w:w w:val="105"/>
          <w:sz w:val="22"/>
          <w:szCs w:val="22"/>
        </w:rPr>
        <w:t>lett</w:t>
      </w:r>
      <w:proofErr w:type="spellEnd"/>
      <w:r w:rsidRPr="00087D66">
        <w:rPr>
          <w:rStyle w:val="CharacterStyle4"/>
          <w:spacing w:val="-3"/>
          <w:w w:val="105"/>
          <w:sz w:val="22"/>
          <w:szCs w:val="22"/>
        </w:rPr>
        <w:t xml:space="preserve">. d) del </w:t>
      </w:r>
      <w:proofErr w:type="spellStart"/>
      <w:r w:rsidRPr="00087D66">
        <w:rPr>
          <w:rStyle w:val="CharacterStyle4"/>
          <w:spacing w:val="-3"/>
          <w:w w:val="105"/>
          <w:sz w:val="22"/>
          <w:szCs w:val="22"/>
        </w:rPr>
        <w:t>D.Lgs</w:t>
      </w:r>
      <w:proofErr w:type="spellEnd"/>
      <w:r w:rsidRPr="00087D66">
        <w:rPr>
          <w:rStyle w:val="CharacterStyle4"/>
          <w:spacing w:val="-3"/>
          <w:w w:val="105"/>
          <w:sz w:val="22"/>
          <w:szCs w:val="22"/>
        </w:rPr>
        <w:t xml:space="preserve"> 50/2016), </w:t>
      </w:r>
      <w:r w:rsidRPr="00087D66">
        <w:rPr>
          <w:rFonts w:eastAsiaTheme="minorHAnsi" w:cs="Times New Roman"/>
          <w:kern w:val="0"/>
          <w:sz w:val="22"/>
          <w:szCs w:val="22"/>
          <w:lang w:eastAsia="en-US"/>
        </w:rPr>
        <w:t xml:space="preserve"> per le funzioni delegate, sia dai Regolamenti Comunitari, sia dal Codice dei Contratti, sia dall’ANAC</w:t>
      </w:r>
      <w:r>
        <w:rPr>
          <w:rFonts w:eastAsiaTheme="minorHAnsi" w:cs="Times New Roman"/>
          <w:kern w:val="0"/>
          <w:sz w:val="22"/>
          <w:szCs w:val="22"/>
          <w:lang w:eastAsia="en-US"/>
        </w:rPr>
        <w:t>;</w:t>
      </w:r>
    </w:p>
    <w:p w14:paraId="553A020C" w14:textId="77777777" w:rsidR="007305ED" w:rsidRDefault="007305ED" w:rsidP="007305ED">
      <w:pPr>
        <w:jc w:val="both"/>
        <w:rPr>
          <w:rFonts w:eastAsiaTheme="minorHAnsi" w:cs="Times New Roman"/>
          <w:kern w:val="0"/>
          <w:sz w:val="22"/>
          <w:szCs w:val="22"/>
          <w:lang w:eastAsia="en-US"/>
        </w:rPr>
      </w:pPr>
    </w:p>
    <w:p w14:paraId="697B1023" w14:textId="3745D70A" w:rsidR="007305ED" w:rsidRDefault="007305ED" w:rsidP="007305ED">
      <w:pPr>
        <w:ind w:firstLine="360"/>
        <w:jc w:val="both"/>
        <w:rPr>
          <w:rFonts w:eastAsiaTheme="minorHAnsi" w:cs="Times New Roman"/>
          <w:kern w:val="0"/>
          <w:sz w:val="22"/>
          <w:szCs w:val="22"/>
          <w:lang w:eastAsia="en-US"/>
        </w:rPr>
      </w:pPr>
      <w:r w:rsidRPr="001C07A2">
        <w:rPr>
          <w:rFonts w:eastAsiaTheme="minorHAnsi" w:cs="Times New Roman"/>
          <w:kern w:val="0"/>
          <w:sz w:val="22"/>
          <w:szCs w:val="22"/>
          <w:lang w:eastAsia="en-US"/>
        </w:rPr>
        <w:t xml:space="preserve">la stessa Giunta Regionale della Regione Siciliana con la Delibera n. 46/2019, pensata a favore di una </w:t>
      </w:r>
      <w:r w:rsidRPr="001C07A2">
        <w:rPr>
          <w:rFonts w:eastAsiaTheme="minorHAnsi" w:cs="Times New Roman"/>
          <w:kern w:val="0"/>
          <w:sz w:val="22"/>
          <w:szCs w:val="22"/>
          <w:lang w:eastAsia="en-US"/>
        </w:rPr>
        <w:lastRenderedPageBreak/>
        <w:t>gestione integrata dei BBCC, riconosce questo ruolo al</w:t>
      </w:r>
      <w:r>
        <w:rPr>
          <w:rFonts w:eastAsiaTheme="minorHAnsi" w:cs="Times New Roman"/>
          <w:kern w:val="0"/>
          <w:sz w:val="22"/>
          <w:szCs w:val="22"/>
          <w:lang w:eastAsia="en-US"/>
        </w:rPr>
        <w:t xml:space="preserve">l’organismo intermedio </w:t>
      </w:r>
      <w:r w:rsidRPr="001C07A2">
        <w:rPr>
          <w:rFonts w:eastAsiaTheme="minorHAnsi" w:cs="Times New Roman"/>
          <w:kern w:val="0"/>
          <w:sz w:val="22"/>
          <w:szCs w:val="22"/>
          <w:lang w:eastAsia="en-US"/>
        </w:rPr>
        <w:t>GAL Tirrenico;</w:t>
      </w:r>
    </w:p>
    <w:p w14:paraId="0D577D3E" w14:textId="706C687F" w:rsidR="007305ED" w:rsidRDefault="007305ED" w:rsidP="007305ED">
      <w:pPr>
        <w:ind w:firstLine="360"/>
        <w:jc w:val="both"/>
        <w:rPr>
          <w:rFonts w:eastAsiaTheme="minorHAnsi" w:cs="Times New Roman"/>
          <w:kern w:val="0"/>
          <w:sz w:val="22"/>
          <w:szCs w:val="22"/>
          <w:lang w:eastAsia="en-US"/>
        </w:rPr>
      </w:pPr>
    </w:p>
    <w:p w14:paraId="47630CDC" w14:textId="506029E5" w:rsidR="007305ED" w:rsidRDefault="007305ED" w:rsidP="007305ED">
      <w:pPr>
        <w:ind w:firstLine="360"/>
        <w:jc w:val="both"/>
        <w:rPr>
          <w:rFonts w:cs="Times New Roman"/>
          <w:sz w:val="22"/>
          <w:szCs w:val="22"/>
        </w:rPr>
      </w:pPr>
      <w:r>
        <w:rPr>
          <w:rFonts w:cs="Times New Roman"/>
          <w:sz w:val="22"/>
          <w:szCs w:val="22"/>
        </w:rPr>
        <w:t>a</w:t>
      </w:r>
      <w:r w:rsidRPr="007305ED">
        <w:rPr>
          <w:rFonts w:cs="Times New Roman"/>
          <w:sz w:val="22"/>
          <w:szCs w:val="22"/>
        </w:rPr>
        <w:t xml:space="preserve">nalogamente, oggi si </w:t>
      </w:r>
      <w:proofErr w:type="gramStart"/>
      <w:r w:rsidRPr="007305ED">
        <w:rPr>
          <w:rFonts w:cs="Times New Roman"/>
          <w:sz w:val="22"/>
          <w:szCs w:val="22"/>
        </w:rPr>
        <w:t>potrebbe  fare</w:t>
      </w:r>
      <w:proofErr w:type="gramEnd"/>
      <w:r w:rsidRPr="007305ED">
        <w:rPr>
          <w:rFonts w:cs="Times New Roman"/>
          <w:sz w:val="22"/>
          <w:szCs w:val="22"/>
        </w:rPr>
        <w:t xml:space="preserve"> (attesa la natura pubblicistica riconosciuta del GAL</w:t>
      </w:r>
      <w:r>
        <w:rPr>
          <w:rFonts w:cs="Times New Roman"/>
          <w:sz w:val="22"/>
          <w:szCs w:val="22"/>
        </w:rPr>
        <w:t xml:space="preserve"> su Fondi SIE</w:t>
      </w:r>
      <w:r w:rsidRPr="007305ED">
        <w:rPr>
          <w:rFonts w:cs="Times New Roman"/>
          <w:sz w:val="22"/>
          <w:szCs w:val="22"/>
        </w:rPr>
        <w:t xml:space="preserve">), ai sensi dell’art. 15, c.1, della L. 241/90, ai fini dell’avvio, progettazione, attuazione e gestione del Parco Naturalistico Regionale dei Borghi e Monti Peloritani con la sottoscrizione di un accordo diretto tra </w:t>
      </w:r>
      <w:r w:rsidR="000B6F19">
        <w:rPr>
          <w:rFonts w:cs="Times New Roman"/>
          <w:sz w:val="22"/>
          <w:szCs w:val="22"/>
        </w:rPr>
        <w:t>le istituzioni interessate</w:t>
      </w:r>
      <w:r>
        <w:rPr>
          <w:rFonts w:cs="Times New Roman"/>
          <w:sz w:val="22"/>
          <w:szCs w:val="22"/>
        </w:rPr>
        <w:t xml:space="preserve"> </w:t>
      </w:r>
      <w:r w:rsidRPr="007305ED">
        <w:rPr>
          <w:rFonts w:cs="Times New Roman"/>
          <w:sz w:val="22"/>
          <w:szCs w:val="22"/>
        </w:rPr>
        <w:t xml:space="preserve">ed il GAL Tirrenico Mare Monti e Borghi quale Promotore </w:t>
      </w:r>
      <w:r>
        <w:rPr>
          <w:rFonts w:cs="Times New Roman"/>
          <w:sz w:val="22"/>
          <w:szCs w:val="22"/>
        </w:rPr>
        <w:t>del Parco Naturalistico Regionale dei Monti e Borghi Peloritani;</w:t>
      </w:r>
    </w:p>
    <w:p w14:paraId="74A3A8AE" w14:textId="77777777" w:rsidR="007305ED" w:rsidRPr="007305ED" w:rsidRDefault="007305ED" w:rsidP="007305ED">
      <w:pPr>
        <w:ind w:firstLine="360"/>
        <w:jc w:val="both"/>
        <w:rPr>
          <w:rFonts w:cs="Times New Roman"/>
          <w:sz w:val="22"/>
          <w:szCs w:val="22"/>
        </w:rPr>
      </w:pPr>
    </w:p>
    <w:p w14:paraId="3DF12A8A" w14:textId="2B31A0CA" w:rsidR="007305ED" w:rsidRDefault="007305ED" w:rsidP="007305ED">
      <w:pPr>
        <w:kinsoku w:val="0"/>
        <w:ind w:firstLine="360"/>
        <w:jc w:val="both"/>
        <w:rPr>
          <w:rFonts w:cs="Times New Roman"/>
          <w:sz w:val="22"/>
          <w:szCs w:val="22"/>
        </w:rPr>
      </w:pPr>
      <w:r w:rsidRPr="007305ED">
        <w:rPr>
          <w:rFonts w:cs="Times New Roman"/>
          <w:sz w:val="22"/>
          <w:szCs w:val="22"/>
        </w:rPr>
        <w:t xml:space="preserve">per quanto sopra, l’accordo sarebbe incardinato sul combinato disposto degli articoli 3 comma 1, </w:t>
      </w:r>
      <w:proofErr w:type="spellStart"/>
      <w:r w:rsidRPr="007305ED">
        <w:rPr>
          <w:rFonts w:cs="Times New Roman"/>
          <w:sz w:val="22"/>
          <w:szCs w:val="22"/>
        </w:rPr>
        <w:t>lett</w:t>
      </w:r>
      <w:proofErr w:type="spellEnd"/>
      <w:r w:rsidRPr="007305ED">
        <w:rPr>
          <w:rFonts w:cs="Times New Roman"/>
          <w:sz w:val="22"/>
          <w:szCs w:val="22"/>
        </w:rPr>
        <w:t xml:space="preserve"> d) e dell'articolo 30 comma 8 del Codice dei Contratti Pubblici nonché dell'art.15 comma 1 della L.241/90</w:t>
      </w:r>
      <w:r w:rsidR="00890706">
        <w:rPr>
          <w:rFonts w:cs="Times New Roman"/>
          <w:sz w:val="22"/>
          <w:szCs w:val="22"/>
        </w:rPr>
        <w:t>;</w:t>
      </w:r>
    </w:p>
    <w:p w14:paraId="29F2291F" w14:textId="4A204588" w:rsidR="00890706" w:rsidRDefault="00890706" w:rsidP="007305ED">
      <w:pPr>
        <w:kinsoku w:val="0"/>
        <w:ind w:firstLine="360"/>
        <w:jc w:val="both"/>
        <w:rPr>
          <w:rFonts w:cs="Times New Roman"/>
          <w:sz w:val="22"/>
          <w:szCs w:val="22"/>
        </w:rPr>
      </w:pPr>
    </w:p>
    <w:p w14:paraId="53183FE2" w14:textId="39CD433A" w:rsidR="00890706" w:rsidRPr="007305ED" w:rsidRDefault="00890706" w:rsidP="007305ED">
      <w:pPr>
        <w:kinsoku w:val="0"/>
        <w:ind w:firstLine="360"/>
        <w:jc w:val="both"/>
        <w:rPr>
          <w:rFonts w:cs="Times New Roman"/>
          <w:sz w:val="22"/>
          <w:szCs w:val="22"/>
        </w:rPr>
      </w:pPr>
      <w:r>
        <w:rPr>
          <w:rFonts w:cs="Times New Roman"/>
          <w:sz w:val="22"/>
          <w:szCs w:val="22"/>
        </w:rPr>
        <w:t>il GAL Tirrenico si è fatto Promotore del Comitato di Proposta di cui all’art. 26 della L.R. 98/81, con le funzioni di cui allo stesso articolo;</w:t>
      </w:r>
    </w:p>
    <w:p w14:paraId="0EDCF19E" w14:textId="4D2DF870" w:rsidR="007305ED" w:rsidRDefault="007305ED" w:rsidP="007305ED">
      <w:pPr>
        <w:ind w:firstLine="360"/>
        <w:jc w:val="both"/>
        <w:rPr>
          <w:rFonts w:eastAsiaTheme="minorHAnsi" w:cs="Times New Roman"/>
          <w:kern w:val="0"/>
          <w:sz w:val="22"/>
          <w:szCs w:val="22"/>
          <w:lang w:eastAsia="en-US"/>
        </w:rPr>
      </w:pPr>
    </w:p>
    <w:p w14:paraId="6E6B0454" w14:textId="77777777" w:rsidR="007305ED" w:rsidRPr="00890706" w:rsidRDefault="007305ED" w:rsidP="007305ED">
      <w:pPr>
        <w:ind w:firstLine="708"/>
        <w:jc w:val="both"/>
        <w:rPr>
          <w:sz w:val="22"/>
          <w:szCs w:val="22"/>
        </w:rPr>
      </w:pPr>
      <w:r w:rsidRPr="00890706">
        <w:rPr>
          <w:sz w:val="22"/>
          <w:szCs w:val="22"/>
        </w:rPr>
        <w:t xml:space="preserve">Attesa, </w:t>
      </w:r>
    </w:p>
    <w:p w14:paraId="1A920DB8" w14:textId="77777777" w:rsidR="007305ED" w:rsidRPr="00890706" w:rsidRDefault="007305ED" w:rsidP="007305ED">
      <w:pPr>
        <w:jc w:val="both"/>
        <w:rPr>
          <w:sz w:val="22"/>
          <w:szCs w:val="22"/>
        </w:rPr>
      </w:pPr>
    </w:p>
    <w:p w14:paraId="7025016A" w14:textId="77777777" w:rsidR="007305ED" w:rsidRPr="00890706" w:rsidRDefault="007305ED" w:rsidP="007305ED">
      <w:pPr>
        <w:ind w:firstLine="357"/>
        <w:jc w:val="both"/>
        <w:rPr>
          <w:sz w:val="22"/>
          <w:szCs w:val="22"/>
        </w:rPr>
      </w:pPr>
      <w:r w:rsidRPr="00890706">
        <w:rPr>
          <w:sz w:val="22"/>
          <w:szCs w:val="22"/>
        </w:rPr>
        <w:t xml:space="preserve">la natura del </w:t>
      </w:r>
      <w:proofErr w:type="spellStart"/>
      <w:r w:rsidRPr="00890706">
        <w:rPr>
          <w:sz w:val="22"/>
          <w:szCs w:val="22"/>
        </w:rPr>
        <w:t>Gal</w:t>
      </w:r>
      <w:proofErr w:type="spellEnd"/>
      <w:r w:rsidRPr="00890706">
        <w:rPr>
          <w:sz w:val="22"/>
          <w:szCs w:val="22"/>
        </w:rPr>
        <w:t xml:space="preserve"> quale organismo di «diritto pubblico» per le azioni delegate, esso può procedere ad accordi diretti con i Ministeri e con le Regioni, così come previsto dalla Del. GR n. 46/2019 e ratificato, con la sottoscrizione dell’Accordo Quadro, </w:t>
      </w:r>
      <w:proofErr w:type="spellStart"/>
      <w:r w:rsidRPr="00890706">
        <w:rPr>
          <w:sz w:val="22"/>
          <w:szCs w:val="22"/>
        </w:rPr>
        <w:t>dall’Ass</w:t>
      </w:r>
      <w:proofErr w:type="spellEnd"/>
      <w:r w:rsidRPr="00890706">
        <w:rPr>
          <w:sz w:val="22"/>
          <w:szCs w:val="22"/>
        </w:rPr>
        <w:t>. Reg. dei BBCC e IS a novembre 2020 con tutti i GAL della Sicilia e, quindi, con gli enti locali;</w:t>
      </w:r>
    </w:p>
    <w:p w14:paraId="56B43AD7" w14:textId="77777777" w:rsidR="007305ED" w:rsidRPr="00890706" w:rsidRDefault="007305ED" w:rsidP="007305ED">
      <w:pPr>
        <w:ind w:firstLine="357"/>
        <w:jc w:val="both"/>
        <w:rPr>
          <w:rFonts w:cs="Times New Roman"/>
          <w:color w:val="000000" w:themeColor="text1"/>
          <w:sz w:val="22"/>
          <w:szCs w:val="22"/>
        </w:rPr>
      </w:pPr>
    </w:p>
    <w:p w14:paraId="5B422358" w14:textId="77777777" w:rsidR="007305ED" w:rsidRPr="00890706" w:rsidRDefault="007305ED" w:rsidP="007305ED">
      <w:pPr>
        <w:ind w:firstLine="357"/>
        <w:jc w:val="both"/>
        <w:rPr>
          <w:rFonts w:cs="Times New Roman"/>
          <w:sz w:val="22"/>
          <w:szCs w:val="22"/>
        </w:rPr>
      </w:pPr>
      <w:r w:rsidRPr="00890706">
        <w:rPr>
          <w:rFonts w:cs="Times New Roman"/>
          <w:bCs/>
          <w:sz w:val="22"/>
          <w:szCs w:val="22"/>
        </w:rPr>
        <w:t xml:space="preserve">tale evoluzione metodologica ha consentito di pensare i GAL in una nuova chiave </w:t>
      </w:r>
      <w:proofErr w:type="gramStart"/>
      <w:r w:rsidRPr="00890706">
        <w:rPr>
          <w:rFonts w:cs="Times New Roman"/>
          <w:bCs/>
          <w:sz w:val="22"/>
          <w:szCs w:val="22"/>
        </w:rPr>
        <w:t>prospettica,  cioè</w:t>
      </w:r>
      <w:proofErr w:type="gramEnd"/>
      <w:r w:rsidRPr="00890706">
        <w:rPr>
          <w:rFonts w:cs="Times New Roman"/>
          <w:bCs/>
          <w:sz w:val="22"/>
          <w:szCs w:val="22"/>
        </w:rPr>
        <w:t xml:space="preserve"> di vere e proprie</w:t>
      </w:r>
      <w:r w:rsidRPr="00890706">
        <w:rPr>
          <w:rFonts w:cs="Times New Roman"/>
          <w:sz w:val="22"/>
          <w:szCs w:val="22"/>
        </w:rPr>
        <w:t xml:space="preserve"> </w:t>
      </w:r>
      <w:r w:rsidRPr="00890706">
        <w:rPr>
          <w:rFonts w:cs="Times New Roman"/>
          <w:b/>
          <w:sz w:val="22"/>
          <w:szCs w:val="22"/>
        </w:rPr>
        <w:t>Agenzie di Sviluppo</w:t>
      </w:r>
      <w:r w:rsidRPr="00890706">
        <w:rPr>
          <w:rFonts w:cs="Times New Roman"/>
          <w:sz w:val="22"/>
          <w:szCs w:val="22"/>
        </w:rPr>
        <w:t xml:space="preserve"> con una operatività multisettoriale in perfetta sintonia con il concetto di ruralità che spazia e si confronta con tutti i settori dello sviluppo di un contesto territoriale;</w:t>
      </w:r>
    </w:p>
    <w:p w14:paraId="275989DD" w14:textId="77777777" w:rsidR="00890706" w:rsidRDefault="00890706" w:rsidP="00890706">
      <w:pPr>
        <w:widowControl/>
        <w:suppressAutoHyphens w:val="0"/>
        <w:autoSpaceDE w:val="0"/>
        <w:adjustRightInd w:val="0"/>
        <w:jc w:val="both"/>
        <w:textAlignment w:val="auto"/>
        <w:rPr>
          <w:rFonts w:eastAsiaTheme="minorHAnsi" w:cs="Times New Roman"/>
          <w:kern w:val="0"/>
          <w:sz w:val="22"/>
          <w:szCs w:val="22"/>
          <w:lang w:eastAsia="en-US"/>
        </w:rPr>
      </w:pPr>
    </w:p>
    <w:p w14:paraId="681266DA" w14:textId="77777777" w:rsidR="000B6F19" w:rsidRDefault="00890706" w:rsidP="000B6F19">
      <w:pPr>
        <w:widowControl/>
        <w:suppressAutoHyphens w:val="0"/>
        <w:autoSpaceDE w:val="0"/>
        <w:adjustRightInd w:val="0"/>
        <w:jc w:val="both"/>
        <w:textAlignment w:val="auto"/>
        <w:rPr>
          <w:rFonts w:eastAsiaTheme="minorHAnsi" w:cs="Times New Roman"/>
          <w:kern w:val="0"/>
          <w:sz w:val="22"/>
          <w:szCs w:val="22"/>
          <w:lang w:eastAsia="en-US"/>
        </w:rPr>
      </w:pPr>
      <w:r w:rsidRPr="00890706">
        <w:rPr>
          <w:rFonts w:eastAsiaTheme="minorHAnsi" w:cs="Times New Roman"/>
          <w:kern w:val="0"/>
          <w:sz w:val="22"/>
          <w:szCs w:val="22"/>
          <w:lang w:eastAsia="en-US"/>
        </w:rPr>
        <w:t xml:space="preserve">le risultanze del convegno tenutosi a Basicò il 9.10.2021, nell’ambito del quale questa Amministrazione Comunale ha </w:t>
      </w:r>
      <w:proofErr w:type="gramStart"/>
      <w:r w:rsidRPr="00890706">
        <w:rPr>
          <w:rFonts w:eastAsiaTheme="minorHAnsi" w:cs="Times New Roman"/>
          <w:kern w:val="0"/>
          <w:sz w:val="22"/>
          <w:szCs w:val="22"/>
          <w:lang w:eastAsia="en-US"/>
        </w:rPr>
        <w:t>manifestato  la</w:t>
      </w:r>
      <w:proofErr w:type="gramEnd"/>
      <w:r w:rsidRPr="00890706">
        <w:rPr>
          <w:rFonts w:eastAsiaTheme="minorHAnsi" w:cs="Times New Roman"/>
          <w:kern w:val="0"/>
          <w:sz w:val="22"/>
          <w:szCs w:val="22"/>
          <w:lang w:eastAsia="en-US"/>
        </w:rPr>
        <w:t xml:space="preserve"> disponibilità di destinare il proprio Palazzo Baronale “De Maria”</w:t>
      </w:r>
      <w:r w:rsidR="000B6F19">
        <w:rPr>
          <w:rFonts w:eastAsiaTheme="minorHAnsi" w:cs="Times New Roman"/>
          <w:kern w:val="0"/>
          <w:sz w:val="22"/>
          <w:szCs w:val="22"/>
          <w:lang w:eastAsia="en-US"/>
        </w:rPr>
        <w:t xml:space="preserve"> </w:t>
      </w:r>
      <w:r w:rsidR="000B6F19" w:rsidRPr="00890706">
        <w:rPr>
          <w:rFonts w:eastAsiaTheme="minorHAnsi" w:cs="Times New Roman"/>
          <w:kern w:val="0"/>
          <w:sz w:val="22"/>
          <w:szCs w:val="22"/>
          <w:lang w:eastAsia="en-US"/>
        </w:rPr>
        <w:t>in Basicò (ME), quale sede del Comitato e del proponendo Parco Regionale Naturalistico dei Monti e Borghi Peloritani;</w:t>
      </w:r>
    </w:p>
    <w:p w14:paraId="77A0C9CF" w14:textId="1298D9BF" w:rsidR="007305ED" w:rsidRPr="00890706" w:rsidRDefault="007305ED" w:rsidP="007305ED">
      <w:pPr>
        <w:ind w:firstLine="360"/>
        <w:jc w:val="both"/>
        <w:rPr>
          <w:rFonts w:eastAsiaTheme="minorHAnsi" w:cs="Times New Roman"/>
          <w:kern w:val="0"/>
          <w:sz w:val="22"/>
          <w:szCs w:val="22"/>
          <w:lang w:eastAsia="en-US"/>
        </w:rPr>
      </w:pPr>
    </w:p>
    <w:p w14:paraId="7D911CF6" w14:textId="77777777" w:rsidR="00890706" w:rsidRPr="00890706" w:rsidRDefault="00890706" w:rsidP="00890706">
      <w:pPr>
        <w:widowControl/>
        <w:suppressAutoHyphens w:val="0"/>
        <w:autoSpaceDE w:val="0"/>
        <w:adjustRightInd w:val="0"/>
        <w:ind w:firstLine="357"/>
        <w:jc w:val="both"/>
        <w:textAlignment w:val="auto"/>
        <w:rPr>
          <w:rFonts w:eastAsiaTheme="minorHAnsi" w:cs="Times New Roman"/>
          <w:kern w:val="0"/>
          <w:sz w:val="22"/>
          <w:szCs w:val="22"/>
          <w:lang w:eastAsia="en-US"/>
        </w:rPr>
      </w:pPr>
      <w:r w:rsidRPr="00890706">
        <w:rPr>
          <w:rFonts w:eastAsiaTheme="minorHAnsi" w:cs="Times New Roman"/>
          <w:kern w:val="0"/>
          <w:sz w:val="22"/>
          <w:szCs w:val="22"/>
          <w:lang w:eastAsia="en-US"/>
        </w:rPr>
        <w:t>VISTI</w:t>
      </w:r>
    </w:p>
    <w:p w14:paraId="2FF85BB5" w14:textId="77777777" w:rsidR="00890706" w:rsidRPr="00890706" w:rsidRDefault="00890706" w:rsidP="00890706">
      <w:pPr>
        <w:widowControl/>
        <w:suppressAutoHyphens w:val="0"/>
        <w:autoSpaceDE w:val="0"/>
        <w:adjustRightInd w:val="0"/>
        <w:ind w:firstLine="357"/>
        <w:jc w:val="both"/>
        <w:textAlignment w:val="auto"/>
        <w:rPr>
          <w:rFonts w:eastAsiaTheme="minorHAnsi" w:cs="Times New Roman"/>
          <w:kern w:val="0"/>
          <w:sz w:val="22"/>
          <w:szCs w:val="22"/>
          <w:lang w:eastAsia="en-US"/>
        </w:rPr>
      </w:pPr>
    </w:p>
    <w:p w14:paraId="094BDE76" w14:textId="111FDEAA" w:rsidR="00890706" w:rsidRPr="00890706" w:rsidRDefault="00890706" w:rsidP="000B6F19">
      <w:pPr>
        <w:widowControl/>
        <w:suppressAutoHyphens w:val="0"/>
        <w:autoSpaceDE w:val="0"/>
        <w:adjustRightInd w:val="0"/>
        <w:ind w:firstLine="708"/>
        <w:jc w:val="both"/>
        <w:textAlignment w:val="auto"/>
        <w:rPr>
          <w:rFonts w:eastAsiaTheme="minorHAnsi" w:cs="Times New Roman"/>
          <w:kern w:val="0"/>
          <w:sz w:val="22"/>
          <w:szCs w:val="22"/>
          <w:lang w:eastAsia="en-US"/>
        </w:rPr>
      </w:pPr>
      <w:r w:rsidRPr="00890706">
        <w:rPr>
          <w:rFonts w:eastAsiaTheme="minorHAnsi" w:cs="Times New Roman"/>
          <w:kern w:val="0"/>
          <w:sz w:val="22"/>
          <w:szCs w:val="22"/>
          <w:lang w:eastAsia="en-US"/>
        </w:rPr>
        <w:t xml:space="preserve">la legge regionale n.98 del 6 maggio 1981 art. 56, “Norme per l’istituzione della Regione Siciliana di </w:t>
      </w:r>
      <w:r w:rsidR="000B6F19">
        <w:rPr>
          <w:rFonts w:eastAsiaTheme="minorHAnsi" w:cs="Times New Roman"/>
          <w:kern w:val="0"/>
          <w:sz w:val="22"/>
          <w:szCs w:val="22"/>
          <w:lang w:eastAsia="en-US"/>
        </w:rPr>
        <w:t>P</w:t>
      </w:r>
      <w:r w:rsidRPr="00890706">
        <w:rPr>
          <w:rFonts w:eastAsiaTheme="minorHAnsi" w:cs="Times New Roman"/>
          <w:kern w:val="0"/>
          <w:sz w:val="22"/>
          <w:szCs w:val="22"/>
          <w:lang w:eastAsia="en-US"/>
        </w:rPr>
        <w:t>archi</w:t>
      </w:r>
      <w:r w:rsidR="000B6F19">
        <w:rPr>
          <w:rFonts w:eastAsiaTheme="minorHAnsi" w:cs="Times New Roman"/>
          <w:kern w:val="0"/>
          <w:sz w:val="22"/>
          <w:szCs w:val="22"/>
          <w:lang w:eastAsia="en-US"/>
        </w:rPr>
        <w:t xml:space="preserve"> </w:t>
      </w:r>
      <w:r w:rsidRPr="00890706">
        <w:rPr>
          <w:rFonts w:eastAsiaTheme="minorHAnsi" w:cs="Times New Roman"/>
          <w:kern w:val="0"/>
          <w:sz w:val="22"/>
          <w:szCs w:val="22"/>
          <w:lang w:eastAsia="en-US"/>
        </w:rPr>
        <w:t>e riserve naturali”;</w:t>
      </w:r>
      <w:r w:rsidRPr="00890706">
        <w:rPr>
          <w:rFonts w:eastAsiaTheme="minorHAnsi" w:cs="Times New Roman"/>
          <w:kern w:val="0"/>
          <w:sz w:val="22"/>
          <w:szCs w:val="22"/>
          <w:lang w:eastAsia="en-US"/>
        </w:rPr>
        <w:t xml:space="preserve"> </w:t>
      </w:r>
    </w:p>
    <w:p w14:paraId="3FBF1492" w14:textId="77777777" w:rsidR="000B6F19" w:rsidRDefault="000B6F19" w:rsidP="00890706">
      <w:pPr>
        <w:widowControl/>
        <w:suppressAutoHyphens w:val="0"/>
        <w:autoSpaceDE w:val="0"/>
        <w:adjustRightInd w:val="0"/>
        <w:jc w:val="both"/>
        <w:textAlignment w:val="auto"/>
        <w:rPr>
          <w:rFonts w:eastAsiaTheme="minorHAnsi" w:cs="Times New Roman"/>
          <w:kern w:val="0"/>
          <w:sz w:val="22"/>
          <w:szCs w:val="22"/>
          <w:lang w:eastAsia="en-US"/>
        </w:rPr>
      </w:pPr>
    </w:p>
    <w:p w14:paraId="02121CCE" w14:textId="498B07A9" w:rsidR="00890706" w:rsidRDefault="00890706"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la L. 241, art. 15</w:t>
      </w:r>
      <w:r w:rsidR="00D32D85">
        <w:rPr>
          <w:rFonts w:eastAsiaTheme="minorHAnsi" w:cs="Times New Roman"/>
          <w:kern w:val="0"/>
          <w:sz w:val="22"/>
          <w:szCs w:val="22"/>
          <w:lang w:eastAsia="en-US"/>
        </w:rPr>
        <w:t xml:space="preserve"> e </w:t>
      </w:r>
      <w:proofErr w:type="spellStart"/>
      <w:r w:rsidR="00D32D85">
        <w:rPr>
          <w:rFonts w:eastAsiaTheme="minorHAnsi" w:cs="Times New Roman"/>
          <w:kern w:val="0"/>
          <w:sz w:val="22"/>
          <w:szCs w:val="22"/>
          <w:lang w:eastAsia="en-US"/>
        </w:rPr>
        <w:t>succ</w:t>
      </w:r>
      <w:proofErr w:type="spellEnd"/>
      <w:r w:rsidR="00D32D85">
        <w:rPr>
          <w:rFonts w:eastAsiaTheme="minorHAnsi" w:cs="Times New Roman"/>
          <w:kern w:val="0"/>
          <w:sz w:val="22"/>
          <w:szCs w:val="22"/>
          <w:lang w:eastAsia="en-US"/>
        </w:rPr>
        <w:t xml:space="preserve">. </w:t>
      </w:r>
      <w:proofErr w:type="spellStart"/>
      <w:r w:rsidR="00D32D85">
        <w:rPr>
          <w:rFonts w:eastAsiaTheme="minorHAnsi" w:cs="Times New Roman"/>
          <w:kern w:val="0"/>
          <w:sz w:val="22"/>
          <w:szCs w:val="22"/>
          <w:lang w:eastAsia="en-US"/>
        </w:rPr>
        <w:t>mod</w:t>
      </w:r>
      <w:proofErr w:type="spellEnd"/>
      <w:r w:rsidR="00D32D85">
        <w:rPr>
          <w:rFonts w:eastAsiaTheme="minorHAnsi" w:cs="Times New Roman"/>
          <w:kern w:val="0"/>
          <w:sz w:val="22"/>
          <w:szCs w:val="22"/>
          <w:lang w:eastAsia="en-US"/>
        </w:rPr>
        <w:t xml:space="preserve">. ed </w:t>
      </w:r>
      <w:proofErr w:type="spellStart"/>
      <w:r w:rsidR="00D32D85">
        <w:rPr>
          <w:rFonts w:eastAsiaTheme="minorHAnsi" w:cs="Times New Roman"/>
          <w:kern w:val="0"/>
          <w:sz w:val="22"/>
          <w:szCs w:val="22"/>
          <w:lang w:eastAsia="en-US"/>
        </w:rPr>
        <w:t>int</w:t>
      </w:r>
      <w:proofErr w:type="spellEnd"/>
      <w:r w:rsidR="00D32D85">
        <w:rPr>
          <w:rFonts w:eastAsiaTheme="minorHAnsi" w:cs="Times New Roman"/>
          <w:kern w:val="0"/>
          <w:sz w:val="22"/>
          <w:szCs w:val="22"/>
          <w:lang w:eastAsia="en-US"/>
        </w:rPr>
        <w:t>.</w:t>
      </w:r>
      <w:r>
        <w:rPr>
          <w:rFonts w:eastAsiaTheme="minorHAnsi" w:cs="Times New Roman"/>
          <w:kern w:val="0"/>
          <w:sz w:val="22"/>
          <w:szCs w:val="22"/>
          <w:lang w:eastAsia="en-US"/>
        </w:rPr>
        <w:t>;</w:t>
      </w:r>
    </w:p>
    <w:p w14:paraId="75B1CBDD" w14:textId="77777777" w:rsidR="00043DA9" w:rsidRDefault="00043DA9"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009DA0F4" w14:textId="7036DF56" w:rsidR="00D32D85" w:rsidRDefault="00D32D85" w:rsidP="00D32D85">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 xml:space="preserve">Le “Disposizioni Attuative e Procedurali per le Misure di Sviluppo Rurale non connesse alla superficie o agli animali”, di cui all’allegato A al DDG 2163 del 30.03.2016 e </w:t>
      </w:r>
      <w:proofErr w:type="spellStart"/>
      <w:r>
        <w:rPr>
          <w:rFonts w:eastAsiaTheme="minorHAnsi" w:cs="Times New Roman"/>
          <w:kern w:val="0"/>
          <w:sz w:val="22"/>
          <w:szCs w:val="22"/>
          <w:lang w:eastAsia="en-US"/>
        </w:rPr>
        <w:t>succ</w:t>
      </w:r>
      <w:proofErr w:type="spellEnd"/>
      <w:r>
        <w:rPr>
          <w:rFonts w:eastAsiaTheme="minorHAnsi" w:cs="Times New Roman"/>
          <w:kern w:val="0"/>
          <w:sz w:val="22"/>
          <w:szCs w:val="22"/>
          <w:lang w:eastAsia="en-US"/>
        </w:rPr>
        <w:t xml:space="preserve">. </w:t>
      </w:r>
      <w:proofErr w:type="spellStart"/>
      <w:r>
        <w:rPr>
          <w:rFonts w:eastAsiaTheme="minorHAnsi" w:cs="Times New Roman"/>
          <w:kern w:val="0"/>
          <w:sz w:val="22"/>
          <w:szCs w:val="22"/>
          <w:lang w:eastAsia="en-US"/>
        </w:rPr>
        <w:t>mod</w:t>
      </w:r>
      <w:proofErr w:type="spellEnd"/>
      <w:r>
        <w:rPr>
          <w:rFonts w:eastAsiaTheme="minorHAnsi" w:cs="Times New Roman"/>
          <w:kern w:val="0"/>
          <w:sz w:val="22"/>
          <w:szCs w:val="22"/>
          <w:lang w:eastAsia="en-US"/>
        </w:rPr>
        <w:t xml:space="preserve">. </w:t>
      </w:r>
      <w:proofErr w:type="spellStart"/>
      <w:r>
        <w:rPr>
          <w:rFonts w:eastAsiaTheme="minorHAnsi" w:cs="Times New Roman"/>
          <w:kern w:val="0"/>
          <w:sz w:val="22"/>
          <w:szCs w:val="22"/>
          <w:lang w:eastAsia="en-US"/>
        </w:rPr>
        <w:t>int</w:t>
      </w:r>
      <w:proofErr w:type="spellEnd"/>
      <w:r>
        <w:rPr>
          <w:rFonts w:eastAsiaTheme="minorHAnsi" w:cs="Times New Roman"/>
          <w:kern w:val="0"/>
          <w:sz w:val="22"/>
          <w:szCs w:val="22"/>
          <w:lang w:eastAsia="en-US"/>
        </w:rPr>
        <w:t>. e norme di raccordo</w:t>
      </w:r>
      <w:r w:rsidR="00043DA9">
        <w:rPr>
          <w:rFonts w:eastAsiaTheme="minorHAnsi" w:cs="Times New Roman"/>
          <w:kern w:val="0"/>
          <w:sz w:val="22"/>
          <w:szCs w:val="22"/>
          <w:lang w:eastAsia="en-US"/>
        </w:rPr>
        <w:t>;</w:t>
      </w:r>
    </w:p>
    <w:p w14:paraId="0422C9E7" w14:textId="77777777" w:rsidR="00043DA9" w:rsidRDefault="00043DA9" w:rsidP="00D32D85">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13330229" w14:textId="31175679" w:rsidR="00890706" w:rsidRDefault="00890706"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w:t>
      </w:r>
    </w:p>
    <w:p w14:paraId="675D1EE5" w14:textId="7A772735" w:rsidR="00890706" w:rsidRDefault="00890706"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48280B4C" w14:textId="4483AECF" w:rsidR="00890706" w:rsidRDefault="00890706"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DELIBERA</w:t>
      </w:r>
    </w:p>
    <w:p w14:paraId="0AD6036F" w14:textId="4F4E70B2" w:rsidR="00890706" w:rsidRDefault="00890706"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0AF2ED99" w14:textId="5A496DDC" w:rsidR="00D32D85" w:rsidRDefault="00D32D85" w:rsidP="00D32D85">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 xml:space="preserve">di aderire al Comitato di Proposta del Parco Naturalistico Regionale dei Monti e Borghi Peloritani </w:t>
      </w:r>
      <w:r w:rsidR="006E1F8A">
        <w:rPr>
          <w:rFonts w:eastAsiaTheme="minorHAnsi" w:cs="Times New Roman"/>
          <w:kern w:val="0"/>
          <w:sz w:val="22"/>
          <w:szCs w:val="22"/>
          <w:lang w:eastAsia="en-US"/>
        </w:rPr>
        <w:t xml:space="preserve">autorizzando il sindaco a sottoscrivere l’adesione e </w:t>
      </w:r>
      <w:r>
        <w:rPr>
          <w:rFonts w:eastAsiaTheme="minorHAnsi" w:cs="Times New Roman"/>
          <w:kern w:val="0"/>
          <w:sz w:val="22"/>
          <w:szCs w:val="22"/>
          <w:lang w:eastAsia="en-US"/>
        </w:rPr>
        <w:t>proponendo il GAL Tirrenico per i compiti di cui all’art. 26 della L.R. 98/81;</w:t>
      </w:r>
    </w:p>
    <w:p w14:paraId="085063F5" w14:textId="77777777" w:rsidR="00D32D85" w:rsidRPr="00890706" w:rsidRDefault="00D32D85" w:rsidP="00D32D85">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0F463F6C" w14:textId="732B6AC5" w:rsidR="00890706" w:rsidRDefault="00890706"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 xml:space="preserve">Di destinare il “Palazzo </w:t>
      </w:r>
      <w:r w:rsidR="00D32D85">
        <w:rPr>
          <w:rFonts w:eastAsiaTheme="minorHAnsi" w:cs="Times New Roman"/>
          <w:kern w:val="0"/>
          <w:sz w:val="22"/>
          <w:szCs w:val="22"/>
          <w:lang w:eastAsia="en-US"/>
        </w:rPr>
        <w:t>B</w:t>
      </w:r>
      <w:r>
        <w:rPr>
          <w:rFonts w:eastAsiaTheme="minorHAnsi" w:cs="Times New Roman"/>
          <w:kern w:val="0"/>
          <w:sz w:val="22"/>
          <w:szCs w:val="22"/>
          <w:lang w:eastAsia="en-US"/>
        </w:rPr>
        <w:t>aronale “De Maria”</w:t>
      </w:r>
      <w:r w:rsidR="006E1F8A">
        <w:rPr>
          <w:rFonts w:eastAsiaTheme="minorHAnsi" w:cs="Times New Roman"/>
          <w:kern w:val="0"/>
          <w:sz w:val="22"/>
          <w:szCs w:val="22"/>
          <w:lang w:eastAsia="en-US"/>
        </w:rPr>
        <w:t>”</w:t>
      </w:r>
      <w:r>
        <w:rPr>
          <w:rFonts w:eastAsiaTheme="minorHAnsi" w:cs="Times New Roman"/>
          <w:kern w:val="0"/>
          <w:sz w:val="22"/>
          <w:szCs w:val="22"/>
          <w:lang w:eastAsia="en-US"/>
        </w:rPr>
        <w:t xml:space="preserve"> a sede del Comitato di Proposta e, quindi, del Parco Naturalistico Regionale dei Monti e Borghi Peloritani;</w:t>
      </w:r>
    </w:p>
    <w:p w14:paraId="2B83C945" w14:textId="77777777" w:rsidR="00D32D85" w:rsidRDefault="00D32D85"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2825CF78" w14:textId="0B3EF07C" w:rsidR="00890706" w:rsidRDefault="00890706"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t>di assegnare</w:t>
      </w:r>
      <w:r w:rsidR="00043DA9" w:rsidRPr="00043DA9">
        <w:rPr>
          <w:rFonts w:eastAsiaTheme="minorHAnsi" w:cs="Times New Roman"/>
          <w:kern w:val="0"/>
          <w:sz w:val="22"/>
          <w:szCs w:val="22"/>
          <w:lang w:eastAsia="en-US"/>
        </w:rPr>
        <w:t xml:space="preserve"> </w:t>
      </w:r>
      <w:r w:rsidR="00043DA9">
        <w:rPr>
          <w:rFonts w:eastAsiaTheme="minorHAnsi" w:cs="Times New Roman"/>
          <w:kern w:val="0"/>
          <w:sz w:val="22"/>
          <w:szCs w:val="22"/>
          <w:lang w:eastAsia="en-US"/>
        </w:rPr>
        <w:t>per i fini</w:t>
      </w:r>
      <w:r w:rsidR="00043DA9">
        <w:rPr>
          <w:rFonts w:eastAsiaTheme="minorHAnsi" w:cs="Times New Roman"/>
          <w:kern w:val="0"/>
          <w:sz w:val="22"/>
          <w:szCs w:val="22"/>
          <w:lang w:eastAsia="en-US"/>
        </w:rPr>
        <w:t xml:space="preserve"> </w:t>
      </w:r>
      <w:r w:rsidR="00043DA9">
        <w:rPr>
          <w:rFonts w:eastAsiaTheme="minorHAnsi" w:cs="Times New Roman"/>
          <w:kern w:val="0"/>
          <w:sz w:val="22"/>
          <w:szCs w:val="22"/>
          <w:lang w:eastAsia="en-US"/>
        </w:rPr>
        <w:t>di cui sopra</w:t>
      </w:r>
      <w:r w:rsidR="00D32D85">
        <w:rPr>
          <w:rFonts w:eastAsiaTheme="minorHAnsi" w:cs="Times New Roman"/>
          <w:kern w:val="0"/>
          <w:sz w:val="22"/>
          <w:szCs w:val="22"/>
          <w:lang w:eastAsia="en-US"/>
        </w:rPr>
        <w:t>, a t</w:t>
      </w:r>
      <w:r w:rsidR="00043DA9">
        <w:rPr>
          <w:rFonts w:eastAsiaTheme="minorHAnsi" w:cs="Times New Roman"/>
          <w:kern w:val="0"/>
          <w:sz w:val="22"/>
          <w:szCs w:val="22"/>
          <w:lang w:eastAsia="en-US"/>
        </w:rPr>
        <w:t>itolo gratuito,</w:t>
      </w:r>
      <w:r>
        <w:rPr>
          <w:rFonts w:eastAsiaTheme="minorHAnsi" w:cs="Times New Roman"/>
          <w:kern w:val="0"/>
          <w:sz w:val="22"/>
          <w:szCs w:val="22"/>
          <w:lang w:eastAsia="en-US"/>
        </w:rPr>
        <w:t xml:space="preserve"> in convezione </w:t>
      </w:r>
      <w:r w:rsidR="00D32D85">
        <w:rPr>
          <w:rFonts w:eastAsiaTheme="minorHAnsi" w:cs="Times New Roman"/>
          <w:kern w:val="0"/>
          <w:sz w:val="22"/>
          <w:szCs w:val="22"/>
          <w:lang w:eastAsia="en-US"/>
        </w:rPr>
        <w:t xml:space="preserve">al GAL Tirrenico Mare Monti e Borghi </w:t>
      </w:r>
      <w:r>
        <w:rPr>
          <w:rFonts w:eastAsiaTheme="minorHAnsi" w:cs="Times New Roman"/>
          <w:kern w:val="0"/>
          <w:sz w:val="22"/>
          <w:szCs w:val="22"/>
          <w:lang w:eastAsia="en-US"/>
        </w:rPr>
        <w:t xml:space="preserve">il Palazzo Baronale </w:t>
      </w:r>
      <w:r w:rsidR="00D32D85">
        <w:rPr>
          <w:rFonts w:eastAsiaTheme="minorHAnsi" w:cs="Times New Roman"/>
          <w:kern w:val="0"/>
          <w:sz w:val="22"/>
          <w:szCs w:val="22"/>
          <w:lang w:eastAsia="en-US"/>
        </w:rPr>
        <w:t>D</w:t>
      </w:r>
      <w:r>
        <w:rPr>
          <w:rFonts w:eastAsiaTheme="minorHAnsi" w:cs="Times New Roman"/>
          <w:kern w:val="0"/>
          <w:sz w:val="22"/>
          <w:szCs w:val="22"/>
          <w:lang w:eastAsia="en-US"/>
        </w:rPr>
        <w:t xml:space="preserve">e Maria, ai sensi della L.241/90, </w:t>
      </w:r>
      <w:r w:rsidR="00D32D85">
        <w:rPr>
          <w:rFonts w:eastAsiaTheme="minorHAnsi" w:cs="Times New Roman"/>
          <w:kern w:val="0"/>
          <w:sz w:val="22"/>
          <w:szCs w:val="22"/>
          <w:lang w:eastAsia="en-US"/>
        </w:rPr>
        <w:t>al fine di attuare le azioni che lo stesso</w:t>
      </w:r>
      <w:r w:rsidR="006E1F8A">
        <w:rPr>
          <w:rFonts w:eastAsiaTheme="minorHAnsi" w:cs="Times New Roman"/>
          <w:kern w:val="0"/>
          <w:sz w:val="22"/>
          <w:szCs w:val="22"/>
          <w:lang w:eastAsia="en-US"/>
        </w:rPr>
        <w:t xml:space="preserve">, in sinergia con il comune di Basicò, </w:t>
      </w:r>
      <w:r w:rsidR="00D32D85">
        <w:rPr>
          <w:rFonts w:eastAsiaTheme="minorHAnsi" w:cs="Times New Roman"/>
          <w:kern w:val="0"/>
          <w:sz w:val="22"/>
          <w:szCs w:val="22"/>
          <w:lang w:eastAsia="en-US"/>
        </w:rPr>
        <w:t>intenderà avviare con i Fondi SIE allo stesso assegnati dal Periodo Transitorio, ove dalla Nuova programmazione Comunitaria 2021-2025;</w:t>
      </w:r>
    </w:p>
    <w:p w14:paraId="089C8603" w14:textId="0BC0F358" w:rsidR="001F61F7" w:rsidRDefault="001F61F7"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r>
        <w:rPr>
          <w:rFonts w:eastAsiaTheme="minorHAnsi" w:cs="Times New Roman"/>
          <w:kern w:val="0"/>
          <w:sz w:val="22"/>
          <w:szCs w:val="22"/>
          <w:lang w:eastAsia="en-US"/>
        </w:rPr>
        <w:lastRenderedPageBreak/>
        <w:t>…………..</w:t>
      </w:r>
    </w:p>
    <w:p w14:paraId="0AACECD4" w14:textId="27063F48" w:rsidR="00D32D85" w:rsidRDefault="00D32D85" w:rsidP="00890706">
      <w:pPr>
        <w:widowControl/>
        <w:suppressAutoHyphens w:val="0"/>
        <w:autoSpaceDE w:val="0"/>
        <w:adjustRightInd w:val="0"/>
        <w:ind w:firstLine="708"/>
        <w:jc w:val="both"/>
        <w:textAlignment w:val="auto"/>
        <w:rPr>
          <w:rFonts w:eastAsiaTheme="minorHAnsi" w:cs="Times New Roman"/>
          <w:kern w:val="0"/>
          <w:sz w:val="22"/>
          <w:szCs w:val="22"/>
          <w:lang w:eastAsia="en-US"/>
        </w:rPr>
      </w:pPr>
    </w:p>
    <w:p w14:paraId="3126FB4A" w14:textId="77777777" w:rsidR="007305ED" w:rsidRPr="00890706" w:rsidRDefault="007305ED" w:rsidP="00890706">
      <w:pPr>
        <w:ind w:firstLine="708"/>
        <w:jc w:val="both"/>
        <w:rPr>
          <w:rFonts w:eastAsiaTheme="minorHAnsi" w:cs="Times New Roman"/>
          <w:kern w:val="0"/>
          <w:sz w:val="22"/>
          <w:szCs w:val="22"/>
          <w:lang w:eastAsia="en-US"/>
        </w:rPr>
      </w:pPr>
    </w:p>
    <w:p w14:paraId="1FC76309" w14:textId="77777777" w:rsidR="007305ED" w:rsidRPr="00890706" w:rsidRDefault="007305ED" w:rsidP="00890706">
      <w:pPr>
        <w:ind w:firstLine="708"/>
        <w:jc w:val="both"/>
        <w:rPr>
          <w:rFonts w:cs="Times New Roman"/>
          <w:sz w:val="22"/>
          <w:szCs w:val="22"/>
        </w:rPr>
      </w:pPr>
    </w:p>
    <w:p w14:paraId="6DED7732" w14:textId="77777777" w:rsidR="007305ED" w:rsidRPr="00890706" w:rsidRDefault="007305ED" w:rsidP="00890706">
      <w:pPr>
        <w:spacing w:after="60"/>
        <w:ind w:firstLine="360"/>
        <w:jc w:val="both"/>
        <w:rPr>
          <w:rFonts w:cs="Times New Roman"/>
          <w:color w:val="000000" w:themeColor="text1"/>
          <w:sz w:val="22"/>
          <w:szCs w:val="22"/>
        </w:rPr>
      </w:pPr>
    </w:p>
    <w:p w14:paraId="2138357A" w14:textId="04684C76" w:rsidR="007305ED" w:rsidRDefault="007305ED" w:rsidP="001C07A2">
      <w:pPr>
        <w:spacing w:after="60"/>
        <w:ind w:firstLine="360"/>
        <w:jc w:val="both"/>
        <w:rPr>
          <w:rFonts w:cs="Times New Roman"/>
          <w:color w:val="000000" w:themeColor="text1"/>
        </w:rPr>
      </w:pPr>
    </w:p>
    <w:p w14:paraId="3049F4C1" w14:textId="77777777" w:rsidR="007305ED" w:rsidRDefault="007305ED" w:rsidP="001C07A2">
      <w:pPr>
        <w:spacing w:after="60"/>
        <w:ind w:firstLine="360"/>
        <w:jc w:val="both"/>
        <w:rPr>
          <w:rFonts w:cs="Times New Roman"/>
          <w:color w:val="000000" w:themeColor="text1"/>
        </w:rPr>
      </w:pPr>
    </w:p>
    <w:p w14:paraId="0310ED55" w14:textId="77777777" w:rsidR="00087D66" w:rsidRDefault="00087D66" w:rsidP="00087D66">
      <w:pPr>
        <w:jc w:val="both"/>
      </w:pPr>
    </w:p>
    <w:p w14:paraId="0FBEB702" w14:textId="77777777" w:rsidR="008F3944" w:rsidRDefault="008F3944"/>
    <w:sectPr w:rsidR="008F3944" w:rsidSect="000B6F19">
      <w:footerReference w:type="default" r:id="rId8"/>
      <w:pgSz w:w="11906" w:h="16838" w:code="9"/>
      <w:pgMar w:top="1417"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982B" w14:textId="77777777" w:rsidR="005D40AB" w:rsidRDefault="005D40AB" w:rsidP="000B6F19">
      <w:r>
        <w:separator/>
      </w:r>
    </w:p>
  </w:endnote>
  <w:endnote w:type="continuationSeparator" w:id="0">
    <w:p w14:paraId="59F658F2" w14:textId="77777777" w:rsidR="005D40AB" w:rsidRDefault="005D40AB" w:rsidP="000B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05D" w14:textId="77777777" w:rsidR="00BB0684" w:rsidRPr="00CB052C" w:rsidRDefault="005D40AB" w:rsidP="00EC6837">
    <w:pPr>
      <w:jc w:val="center"/>
      <w:rPr>
        <w:sz w:val="16"/>
        <w:szCs w:val="16"/>
      </w:rPr>
    </w:pPr>
    <w:r w:rsidRPr="00CB052C">
      <w:rPr>
        <w:sz w:val="16"/>
        <w:szCs w:val="16"/>
      </w:rPr>
      <w:t>WWW.GALTIRRENICO.IT</w:t>
    </w:r>
  </w:p>
  <w:p w14:paraId="412D3A74" w14:textId="77777777" w:rsidR="00BB0684" w:rsidRPr="00CB052C" w:rsidRDefault="005D40AB" w:rsidP="00EC6837">
    <w:pPr>
      <w:jc w:val="center"/>
      <w:rPr>
        <w:sz w:val="16"/>
        <w:szCs w:val="16"/>
      </w:rPr>
    </w:pPr>
    <w:proofErr w:type="gramStart"/>
    <w:r w:rsidRPr="00CB052C">
      <w:rPr>
        <w:sz w:val="16"/>
        <w:szCs w:val="16"/>
      </w:rPr>
      <w:t>E-MAIL :</w:t>
    </w:r>
    <w:proofErr w:type="gramEnd"/>
    <w:r w:rsidRPr="00CB052C">
      <w:rPr>
        <w:sz w:val="16"/>
        <w:szCs w:val="16"/>
      </w:rPr>
      <w:t xml:space="preserve"> GALTIRRENICO@GMAIL.COM – PEC: POSTMASTER@PEC.GALTIRRENICO.IT</w:t>
    </w:r>
  </w:p>
  <w:p w14:paraId="7F285698" w14:textId="77777777" w:rsidR="00BB0684" w:rsidRDefault="005D40AB" w:rsidP="00EC6837">
    <w:pPr>
      <w:jc w:val="center"/>
      <w:rPr>
        <w:sz w:val="10"/>
        <w:szCs w:val="10"/>
      </w:rPr>
    </w:pPr>
    <w:r w:rsidRPr="00CB052C">
      <w:rPr>
        <w:sz w:val="16"/>
        <w:szCs w:val="16"/>
      </w:rPr>
      <w:t xml:space="preserve">SEDE LEGALE, PALAZZO MUNICIPALE, VIA DON BOSCO, BARCELLLONA POZZO DI GOTTO (ME) – </w:t>
    </w:r>
    <w:r w:rsidRPr="00CB052C">
      <w:rPr>
        <w:sz w:val="16"/>
        <w:szCs w:val="16"/>
      </w:rPr>
      <w:t>SICILY, ITALY</w:t>
    </w:r>
    <w:r>
      <w:rPr>
        <w:sz w:val="16"/>
        <w:szCs w:val="16"/>
      </w:rPr>
      <w:t xml:space="preserve">. </w:t>
    </w:r>
  </w:p>
  <w:p w14:paraId="498EF8FC" w14:textId="77777777" w:rsidR="00BB0684" w:rsidRPr="00A04EE4" w:rsidRDefault="005D40AB" w:rsidP="00A04EE4">
    <w:pPr>
      <w:jc w:val="center"/>
      <w:rPr>
        <w:sz w:val="10"/>
        <w:szCs w:val="10"/>
      </w:rPr>
    </w:pPr>
  </w:p>
  <w:p w14:paraId="0CF2A774" w14:textId="77777777" w:rsidR="00BB0684" w:rsidRDefault="005D40AB" w:rsidP="0077241B">
    <w:pPr>
      <w:ind w:left="-426" w:right="-427"/>
      <w:jc w:val="center"/>
    </w:pPr>
    <w:r w:rsidRPr="009E1F37">
      <w:rPr>
        <w:noProof/>
      </w:rPr>
      <w:drawing>
        <wp:inline distT="0" distB="0" distL="0" distR="0" wp14:anchorId="73F5C37A" wp14:editId="365908BF">
          <wp:extent cx="214889" cy="419100"/>
          <wp:effectExtent l="0" t="0" r="0" b="0"/>
          <wp:docPr id="2348" name="Immagine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rcellona.jpg"/>
                  <pic:cNvPicPr/>
                </pic:nvPicPr>
                <pic:blipFill>
                  <a:blip r:embed="rId1">
                    <a:extLst>
                      <a:ext uri="{28A0092B-C50C-407E-A947-70E740481C1C}">
                        <a14:useLocalDpi xmlns:a14="http://schemas.microsoft.com/office/drawing/2010/main" val="0"/>
                      </a:ext>
                    </a:extLst>
                  </a:blip>
                  <a:stretch>
                    <a:fillRect/>
                  </a:stretch>
                </pic:blipFill>
                <pic:spPr>
                  <a:xfrm>
                    <a:off x="0" y="0"/>
                    <a:ext cx="219962" cy="428994"/>
                  </a:xfrm>
                  <a:prstGeom prst="rect">
                    <a:avLst/>
                  </a:prstGeom>
                </pic:spPr>
              </pic:pic>
            </a:graphicData>
          </a:graphic>
        </wp:inline>
      </w:drawing>
    </w:r>
    <w:r>
      <w:t xml:space="preserve">      </w:t>
    </w:r>
    <w:r w:rsidRPr="009E1F37">
      <w:rPr>
        <w:noProof/>
      </w:rPr>
      <w:drawing>
        <wp:inline distT="0" distB="0" distL="0" distR="0" wp14:anchorId="10B150BF" wp14:editId="7D735C31">
          <wp:extent cx="403279" cy="421005"/>
          <wp:effectExtent l="0" t="0" r="0" b="0"/>
          <wp:docPr id="2349" name="Immagine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sicò-Stemma.png"/>
                  <pic:cNvPicPr/>
                </pic:nvPicPr>
                <pic:blipFill>
                  <a:blip r:embed="rId2">
                    <a:extLst>
                      <a:ext uri="{28A0092B-C50C-407E-A947-70E740481C1C}">
                        <a14:useLocalDpi xmlns:a14="http://schemas.microsoft.com/office/drawing/2010/main" val="0"/>
                      </a:ext>
                    </a:extLst>
                  </a:blip>
                  <a:stretch>
                    <a:fillRect/>
                  </a:stretch>
                </pic:blipFill>
                <pic:spPr>
                  <a:xfrm>
                    <a:off x="0" y="0"/>
                    <a:ext cx="417411" cy="435758"/>
                  </a:xfrm>
                  <a:prstGeom prst="rect">
                    <a:avLst/>
                  </a:prstGeom>
                </pic:spPr>
              </pic:pic>
            </a:graphicData>
          </a:graphic>
        </wp:inline>
      </w:drawing>
    </w:r>
    <w:r>
      <w:t xml:space="preserve">    </w:t>
    </w:r>
    <w:r w:rsidRPr="009E1F37">
      <w:rPr>
        <w:noProof/>
      </w:rPr>
      <w:drawing>
        <wp:inline distT="0" distB="0" distL="0" distR="0" wp14:anchorId="4DA4B577" wp14:editId="42D28533">
          <wp:extent cx="351155" cy="428237"/>
          <wp:effectExtent l="0" t="0" r="0" b="0"/>
          <wp:docPr id="2350" name="Immagine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Castroreale-246x30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45" cy="439078"/>
                  </a:xfrm>
                  <a:prstGeom prst="rect">
                    <a:avLst/>
                  </a:prstGeom>
                </pic:spPr>
              </pic:pic>
            </a:graphicData>
          </a:graphic>
        </wp:inline>
      </w:drawing>
    </w:r>
    <w:r>
      <w:t xml:space="preserve">   </w:t>
    </w:r>
    <w:r w:rsidRPr="009E1F37">
      <w:rPr>
        <w:noProof/>
      </w:rPr>
      <w:drawing>
        <wp:inline distT="0" distB="0" distL="0" distR="0" wp14:anchorId="214CCFBE" wp14:editId="1ACA7A2D">
          <wp:extent cx="385923" cy="449580"/>
          <wp:effectExtent l="0" t="0" r="0" b="7620"/>
          <wp:docPr id="2351" name="Immagine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muneFalcone.png"/>
                  <pic:cNvPicPr/>
                </pic:nvPicPr>
                <pic:blipFill>
                  <a:blip r:embed="rId4">
                    <a:extLst>
                      <a:ext uri="{28A0092B-C50C-407E-A947-70E740481C1C}">
                        <a14:useLocalDpi xmlns:a14="http://schemas.microsoft.com/office/drawing/2010/main" val="0"/>
                      </a:ext>
                    </a:extLst>
                  </a:blip>
                  <a:stretch>
                    <a:fillRect/>
                  </a:stretch>
                </pic:blipFill>
                <pic:spPr>
                  <a:xfrm>
                    <a:off x="0" y="0"/>
                    <a:ext cx="394913" cy="460053"/>
                  </a:xfrm>
                  <a:prstGeom prst="rect">
                    <a:avLst/>
                  </a:prstGeom>
                </pic:spPr>
              </pic:pic>
            </a:graphicData>
          </a:graphic>
        </wp:inline>
      </w:drawing>
    </w:r>
    <w:r>
      <w:t xml:space="preserve">   </w:t>
    </w:r>
    <w:r w:rsidRPr="009E1F37">
      <w:rPr>
        <w:noProof/>
      </w:rPr>
      <w:drawing>
        <wp:inline distT="0" distB="0" distL="0" distR="0" wp14:anchorId="64BDD521" wp14:editId="61A64973">
          <wp:extent cx="307834" cy="459105"/>
          <wp:effectExtent l="0" t="0" r="0" b="0"/>
          <wp:docPr id="2352" name="Immagine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Comune di Furnari_083.png"/>
                  <pic:cNvPicPr/>
                </pic:nvPicPr>
                <pic:blipFill>
                  <a:blip r:embed="rId5">
                    <a:extLst>
                      <a:ext uri="{28A0092B-C50C-407E-A947-70E740481C1C}">
                        <a14:useLocalDpi xmlns:a14="http://schemas.microsoft.com/office/drawing/2010/main" val="0"/>
                      </a:ext>
                    </a:extLst>
                  </a:blip>
                  <a:stretch>
                    <a:fillRect/>
                  </a:stretch>
                </pic:blipFill>
                <pic:spPr>
                  <a:xfrm>
                    <a:off x="0" y="0"/>
                    <a:ext cx="319320" cy="476236"/>
                  </a:xfrm>
                  <a:prstGeom prst="rect">
                    <a:avLst/>
                  </a:prstGeom>
                </pic:spPr>
              </pic:pic>
            </a:graphicData>
          </a:graphic>
        </wp:inline>
      </w:drawing>
    </w:r>
    <w:r>
      <w:t xml:space="preserve">    </w:t>
    </w:r>
    <w:r w:rsidRPr="009E1F37">
      <w:rPr>
        <w:noProof/>
      </w:rPr>
      <w:drawing>
        <wp:inline distT="0" distB="0" distL="0" distR="0" wp14:anchorId="435CA149" wp14:editId="53A4458F">
          <wp:extent cx="363664" cy="438150"/>
          <wp:effectExtent l="0" t="0" r="0" b="0"/>
          <wp:docPr id="2353" name="Immagine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ri.gif"/>
                  <pic:cNvPicPr/>
                </pic:nvPicPr>
                <pic:blipFill>
                  <a:blip r:embed="rId6">
                    <a:extLst>
                      <a:ext uri="{28A0092B-C50C-407E-A947-70E740481C1C}">
                        <a14:useLocalDpi xmlns:a14="http://schemas.microsoft.com/office/drawing/2010/main" val="0"/>
                      </a:ext>
                    </a:extLst>
                  </a:blip>
                  <a:stretch>
                    <a:fillRect/>
                  </a:stretch>
                </pic:blipFill>
                <pic:spPr>
                  <a:xfrm>
                    <a:off x="0" y="0"/>
                    <a:ext cx="370353" cy="446209"/>
                  </a:xfrm>
                  <a:prstGeom prst="rect">
                    <a:avLst/>
                  </a:prstGeom>
                </pic:spPr>
              </pic:pic>
            </a:graphicData>
          </a:graphic>
        </wp:inline>
      </w:drawing>
    </w:r>
    <w:r>
      <w:t xml:space="preserve">     </w:t>
    </w:r>
    <w:r w:rsidRPr="009E1F37">
      <w:rPr>
        <w:noProof/>
      </w:rPr>
      <w:drawing>
        <wp:inline distT="0" distB="0" distL="0" distR="0" wp14:anchorId="600D6932" wp14:editId="7D8992BB">
          <wp:extent cx="337820" cy="446849"/>
          <wp:effectExtent l="0" t="0" r="5080" b="0"/>
          <wp:docPr id="2354" name="Immagine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ovara_di_Sicilia-Stemma.png"/>
                  <pic:cNvPicPr/>
                </pic:nvPicPr>
                <pic:blipFill>
                  <a:blip r:embed="rId7">
                    <a:extLst>
                      <a:ext uri="{28A0092B-C50C-407E-A947-70E740481C1C}">
                        <a14:useLocalDpi xmlns:a14="http://schemas.microsoft.com/office/drawing/2010/main" val="0"/>
                      </a:ext>
                    </a:extLst>
                  </a:blip>
                  <a:stretch>
                    <a:fillRect/>
                  </a:stretch>
                </pic:blipFill>
                <pic:spPr>
                  <a:xfrm rot="10800000" flipV="1">
                    <a:off x="0" y="0"/>
                    <a:ext cx="349370" cy="462126"/>
                  </a:xfrm>
                  <a:prstGeom prst="rect">
                    <a:avLst/>
                  </a:prstGeom>
                </pic:spPr>
              </pic:pic>
            </a:graphicData>
          </a:graphic>
        </wp:inline>
      </w:drawing>
    </w:r>
    <w:r>
      <w:t xml:space="preserve">    </w:t>
    </w:r>
    <w:r w:rsidRPr="009E1F37">
      <w:rPr>
        <w:noProof/>
      </w:rPr>
      <w:drawing>
        <wp:inline distT="0" distB="0" distL="0" distR="0" wp14:anchorId="21CEFB88" wp14:editId="1C9463F4">
          <wp:extent cx="363160" cy="447675"/>
          <wp:effectExtent l="0" t="0" r="0" b="0"/>
          <wp:docPr id="2355" name="Immagine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g-stemma-fondachelli-fantina.gif"/>
                  <pic:cNvPicPr/>
                </pic:nvPicPr>
                <pic:blipFill>
                  <a:blip r:embed="rId8">
                    <a:extLst>
                      <a:ext uri="{28A0092B-C50C-407E-A947-70E740481C1C}">
                        <a14:useLocalDpi xmlns:a14="http://schemas.microsoft.com/office/drawing/2010/main" val="0"/>
                      </a:ext>
                    </a:extLst>
                  </a:blip>
                  <a:stretch>
                    <a:fillRect/>
                  </a:stretch>
                </pic:blipFill>
                <pic:spPr>
                  <a:xfrm>
                    <a:off x="0" y="0"/>
                    <a:ext cx="372816" cy="459579"/>
                  </a:xfrm>
                  <a:prstGeom prst="rect">
                    <a:avLst/>
                  </a:prstGeom>
                </pic:spPr>
              </pic:pic>
            </a:graphicData>
          </a:graphic>
        </wp:inline>
      </w:drawing>
    </w:r>
    <w:r>
      <w:t xml:space="preserve">    </w:t>
    </w:r>
    <w:r w:rsidRPr="009E1F37">
      <w:rPr>
        <w:noProof/>
      </w:rPr>
      <w:drawing>
        <wp:inline distT="0" distB="0" distL="0" distR="0" wp14:anchorId="03CB4F6D" wp14:editId="29B2BC86">
          <wp:extent cx="372896" cy="447675"/>
          <wp:effectExtent l="0" t="0" r="8255" b="0"/>
          <wp:docPr id="2356" name="Immagine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g-stemma-mazzarra-sant-andrea.gif"/>
                  <pic:cNvPicPr/>
                </pic:nvPicPr>
                <pic:blipFill>
                  <a:blip r:embed="rId9">
                    <a:extLst>
                      <a:ext uri="{28A0092B-C50C-407E-A947-70E740481C1C}">
                        <a14:useLocalDpi xmlns:a14="http://schemas.microsoft.com/office/drawing/2010/main" val="0"/>
                      </a:ext>
                    </a:extLst>
                  </a:blip>
                  <a:stretch>
                    <a:fillRect/>
                  </a:stretch>
                </pic:blipFill>
                <pic:spPr>
                  <a:xfrm>
                    <a:off x="0" y="0"/>
                    <a:ext cx="389338" cy="467414"/>
                  </a:xfrm>
                  <a:prstGeom prst="rect">
                    <a:avLst/>
                  </a:prstGeom>
                </pic:spPr>
              </pic:pic>
            </a:graphicData>
          </a:graphic>
        </wp:inline>
      </w:drawing>
    </w:r>
    <w:r>
      <w:t xml:space="preserve">    </w:t>
    </w:r>
    <w:r w:rsidRPr="009E1F37">
      <w:rPr>
        <w:noProof/>
      </w:rPr>
      <w:drawing>
        <wp:inline distT="0" distB="0" distL="0" distR="0" wp14:anchorId="48F735CC" wp14:editId="4ED7BA23">
          <wp:extent cx="333375" cy="439811"/>
          <wp:effectExtent l="0" t="0" r="0" b="0"/>
          <wp:docPr id="2357" name="Immagine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liveri-Stemma.png"/>
                  <pic:cNvPicPr/>
                </pic:nvPicPr>
                <pic:blipFill>
                  <a:blip r:embed="rId10">
                    <a:extLst>
                      <a:ext uri="{28A0092B-C50C-407E-A947-70E740481C1C}">
                        <a14:useLocalDpi xmlns:a14="http://schemas.microsoft.com/office/drawing/2010/main" val="0"/>
                      </a:ext>
                    </a:extLst>
                  </a:blip>
                  <a:stretch>
                    <a:fillRect/>
                  </a:stretch>
                </pic:blipFill>
                <pic:spPr>
                  <a:xfrm>
                    <a:off x="0" y="0"/>
                    <a:ext cx="352108" cy="464525"/>
                  </a:xfrm>
                  <a:prstGeom prst="rect">
                    <a:avLst/>
                  </a:prstGeom>
                </pic:spPr>
              </pic:pic>
            </a:graphicData>
          </a:graphic>
        </wp:inline>
      </w:drawing>
    </w:r>
    <w:r>
      <w:t xml:space="preserve">     </w:t>
    </w:r>
    <w:r w:rsidRPr="009E1F37">
      <w:rPr>
        <w:noProof/>
      </w:rPr>
      <w:drawing>
        <wp:inline distT="0" distB="0" distL="0" distR="0" wp14:anchorId="450CA130" wp14:editId="10908B6D">
          <wp:extent cx="363855" cy="439543"/>
          <wp:effectExtent l="0" t="0" r="0" b="0"/>
          <wp:docPr id="2358" name="Immagine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odì_Milici-Stemma.png"/>
                  <pic:cNvPicPr/>
                </pic:nvPicPr>
                <pic:blipFill>
                  <a:blip r:embed="rId11">
                    <a:extLst>
                      <a:ext uri="{28A0092B-C50C-407E-A947-70E740481C1C}">
                        <a14:useLocalDpi xmlns:a14="http://schemas.microsoft.com/office/drawing/2010/main" val="0"/>
                      </a:ext>
                    </a:extLst>
                  </a:blip>
                  <a:stretch>
                    <a:fillRect/>
                  </a:stretch>
                </pic:blipFill>
                <pic:spPr>
                  <a:xfrm>
                    <a:off x="0" y="0"/>
                    <a:ext cx="396042" cy="478426"/>
                  </a:xfrm>
                  <a:prstGeom prst="rect">
                    <a:avLst/>
                  </a:prstGeom>
                </pic:spPr>
              </pic:pic>
            </a:graphicData>
          </a:graphic>
        </wp:inline>
      </w:drawing>
    </w:r>
    <w:r>
      <w:t xml:space="preserve">     </w:t>
    </w:r>
    <w:r w:rsidRPr="009E1F37">
      <w:rPr>
        <w:noProof/>
      </w:rPr>
      <w:drawing>
        <wp:inline distT="0" distB="0" distL="0" distR="0" wp14:anchorId="14419809" wp14:editId="33725707">
          <wp:extent cx="373330" cy="430530"/>
          <wp:effectExtent l="0" t="0" r="8255" b="7620"/>
          <wp:docPr id="2359" name="Immagine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erme_Vigliatore-Stemma.png"/>
                  <pic:cNvPicPr/>
                </pic:nvPicPr>
                <pic:blipFill>
                  <a:blip r:embed="rId12">
                    <a:extLst>
                      <a:ext uri="{28A0092B-C50C-407E-A947-70E740481C1C}">
                        <a14:useLocalDpi xmlns:a14="http://schemas.microsoft.com/office/drawing/2010/main" val="0"/>
                      </a:ext>
                    </a:extLst>
                  </a:blip>
                  <a:stretch>
                    <a:fillRect/>
                  </a:stretch>
                </pic:blipFill>
                <pic:spPr>
                  <a:xfrm>
                    <a:off x="0" y="0"/>
                    <a:ext cx="378726" cy="436753"/>
                  </a:xfrm>
                  <a:prstGeom prst="rect">
                    <a:avLst/>
                  </a:prstGeom>
                </pic:spPr>
              </pic:pic>
            </a:graphicData>
          </a:graphic>
        </wp:inline>
      </w:drawing>
    </w:r>
    <w:r>
      <w:t xml:space="preserve">    </w:t>
    </w:r>
    <w:r w:rsidRPr="009E1F37">
      <w:rPr>
        <w:noProof/>
      </w:rPr>
      <w:drawing>
        <wp:inline distT="0" distB="0" distL="0" distR="0" wp14:anchorId="44818581" wp14:editId="37EB7729">
          <wp:extent cx="317678" cy="419100"/>
          <wp:effectExtent l="0" t="0" r="6350" b="0"/>
          <wp:docPr id="2360" name="Immagine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ripi-Stemma_it.png"/>
                  <pic:cNvPicPr/>
                </pic:nvPicPr>
                <pic:blipFill>
                  <a:blip r:embed="rId13">
                    <a:extLst>
                      <a:ext uri="{28A0092B-C50C-407E-A947-70E740481C1C}">
                        <a14:useLocalDpi xmlns:a14="http://schemas.microsoft.com/office/drawing/2010/main" val="0"/>
                      </a:ext>
                    </a:extLst>
                  </a:blip>
                  <a:stretch>
                    <a:fillRect/>
                  </a:stretch>
                </pic:blipFill>
                <pic:spPr>
                  <a:xfrm>
                    <a:off x="0" y="0"/>
                    <a:ext cx="347786" cy="4588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5BE7" w14:textId="77777777" w:rsidR="005D40AB" w:rsidRDefault="005D40AB" w:rsidP="000B6F19">
      <w:r>
        <w:separator/>
      </w:r>
    </w:p>
  </w:footnote>
  <w:footnote w:type="continuationSeparator" w:id="0">
    <w:p w14:paraId="2278071E" w14:textId="77777777" w:rsidR="005D40AB" w:rsidRDefault="005D40AB" w:rsidP="000B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E6B"/>
    <w:multiLevelType w:val="hybridMultilevel"/>
    <w:tmpl w:val="290E86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827175"/>
    <w:multiLevelType w:val="multilevel"/>
    <w:tmpl w:val="AF7462A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66"/>
    <w:rsid w:val="00043DA9"/>
    <w:rsid w:val="00087D66"/>
    <w:rsid w:val="000B6F19"/>
    <w:rsid w:val="001C07A2"/>
    <w:rsid w:val="001F61F7"/>
    <w:rsid w:val="003F25CD"/>
    <w:rsid w:val="005D40AB"/>
    <w:rsid w:val="006E1F8A"/>
    <w:rsid w:val="007305ED"/>
    <w:rsid w:val="00890706"/>
    <w:rsid w:val="008E6A90"/>
    <w:rsid w:val="008F3944"/>
    <w:rsid w:val="00946E74"/>
    <w:rsid w:val="00D32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5E434A"/>
  <w15:chartTrackingRefBased/>
  <w15:docId w15:val="{CC29C78F-72DF-B64E-83C8-D00067DB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7D66"/>
    <w:pPr>
      <w:widowControl w:val="0"/>
      <w:suppressAutoHyphens/>
      <w:autoSpaceDN w:val="0"/>
      <w:textAlignment w:val="baseline"/>
    </w:pPr>
    <w:rPr>
      <w:rFonts w:ascii="Times New Roman" w:eastAsia="Arial Unicode MS" w:hAnsi="Times New Roman" w:cs="Tahoma"/>
      <w:kern w:val="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7D66"/>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paragraph" w:styleId="NormaleWeb">
    <w:name w:val="Normal (Web)"/>
    <w:basedOn w:val="Normale"/>
    <w:uiPriority w:val="99"/>
    <w:unhideWhenUsed/>
    <w:rsid w:val="00087D66"/>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CharacterStyle4">
    <w:name w:val="Character Style 4"/>
    <w:rsid w:val="00087D66"/>
    <w:rPr>
      <w:sz w:val="24"/>
      <w:szCs w:val="24"/>
    </w:rPr>
  </w:style>
  <w:style w:type="character" w:customStyle="1" w:styleId="CharacterStyle1">
    <w:name w:val="Character Style 1"/>
    <w:rsid w:val="00087D66"/>
    <w:rPr>
      <w:sz w:val="20"/>
      <w:szCs w:val="20"/>
    </w:rPr>
  </w:style>
  <w:style w:type="paragraph" w:styleId="Intestazione">
    <w:name w:val="header"/>
    <w:basedOn w:val="Normale"/>
    <w:link w:val="IntestazioneCarattere"/>
    <w:uiPriority w:val="99"/>
    <w:unhideWhenUsed/>
    <w:rsid w:val="000B6F19"/>
    <w:pPr>
      <w:tabs>
        <w:tab w:val="center" w:pos="4819"/>
        <w:tab w:val="right" w:pos="9638"/>
      </w:tabs>
    </w:pPr>
  </w:style>
  <w:style w:type="character" w:customStyle="1" w:styleId="IntestazioneCarattere">
    <w:name w:val="Intestazione Carattere"/>
    <w:basedOn w:val="Carpredefinitoparagrafo"/>
    <w:link w:val="Intestazione"/>
    <w:uiPriority w:val="99"/>
    <w:rsid w:val="000B6F19"/>
    <w:rPr>
      <w:rFonts w:ascii="Times New Roman" w:eastAsia="Arial Unicode MS" w:hAnsi="Times New Roman" w:cs="Tahoma"/>
      <w:kern w:val="3"/>
      <w:lang w:eastAsia="it-IT"/>
    </w:rPr>
  </w:style>
  <w:style w:type="paragraph" w:styleId="Pidipagina">
    <w:name w:val="footer"/>
    <w:basedOn w:val="Normale"/>
    <w:link w:val="PidipaginaCarattere"/>
    <w:uiPriority w:val="99"/>
    <w:unhideWhenUsed/>
    <w:rsid w:val="000B6F19"/>
    <w:pPr>
      <w:tabs>
        <w:tab w:val="center" w:pos="4819"/>
        <w:tab w:val="right" w:pos="9638"/>
      </w:tabs>
    </w:pPr>
  </w:style>
  <w:style w:type="character" w:customStyle="1" w:styleId="PidipaginaCarattere">
    <w:name w:val="Piè di pagina Carattere"/>
    <w:basedOn w:val="Carpredefinitoparagrafo"/>
    <w:link w:val="Pidipagina"/>
    <w:uiPriority w:val="99"/>
    <w:rsid w:val="000B6F19"/>
    <w:rPr>
      <w:rFonts w:ascii="Times New Roman" w:eastAsia="Arial Unicode MS" w:hAnsi="Times New Roman" w:cs="Tahoma"/>
      <w:kern w:val="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gif"/><Relationship Id="rId13" Type="http://schemas.openxmlformats.org/officeDocument/2006/relationships/image" Target="media/image14.png"/><Relationship Id="rId3" Type="http://schemas.openxmlformats.org/officeDocument/2006/relationships/image" Target="media/image4.jpe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gif"/><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1325</Words>
  <Characters>7554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Sauerborn</dc:creator>
  <cp:keywords/>
  <dc:description/>
  <cp:lastModifiedBy>Roberto Sauerborn</cp:lastModifiedBy>
  <cp:revision>5</cp:revision>
  <dcterms:created xsi:type="dcterms:W3CDTF">2021-10-25T10:29:00Z</dcterms:created>
  <dcterms:modified xsi:type="dcterms:W3CDTF">2021-10-25T11:48:00Z</dcterms:modified>
</cp:coreProperties>
</file>